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2DC8EF" w14:textId="77777777" w:rsidR="00FA52FF" w:rsidRPr="00063243" w:rsidRDefault="00FA52FF">
      <w:pPr>
        <w:rPr>
          <w:sz w:val="12"/>
          <w:szCs w:val="12"/>
        </w:rPr>
      </w:pPr>
      <w:bookmarkStart w:id="0" w:name="_GoBack"/>
      <w:bookmarkEnd w:id="0"/>
    </w:p>
    <w:p w14:paraId="395DF6D6" w14:textId="53A47EA3" w:rsidR="00205AAB" w:rsidRPr="00063243" w:rsidRDefault="00205AAB" w:rsidP="00205AAB">
      <w:pPr>
        <w:jc w:val="center"/>
        <w:rPr>
          <w:b/>
          <w:bCs/>
        </w:rPr>
      </w:pPr>
      <w:r w:rsidRPr="00063243">
        <w:rPr>
          <w:b/>
          <w:bCs/>
        </w:rPr>
        <w:t>ПОЯСНИТЕЛЬНАЯ ЗАПИСКА К ПРОГНОЗУ СОЦИАЛЬНО-ЭКОНОМИЧЕСКОГО РАЗВИТИЯ НА 202</w:t>
      </w:r>
      <w:r w:rsidR="0044028C" w:rsidRPr="00063243">
        <w:rPr>
          <w:b/>
          <w:bCs/>
        </w:rPr>
        <w:t>5</w:t>
      </w:r>
      <w:r w:rsidRPr="00063243">
        <w:rPr>
          <w:b/>
          <w:bCs/>
        </w:rPr>
        <w:t>-202</w:t>
      </w:r>
      <w:r w:rsidR="0044028C" w:rsidRPr="00063243">
        <w:rPr>
          <w:b/>
          <w:bCs/>
        </w:rPr>
        <w:t>7</w:t>
      </w:r>
      <w:r w:rsidRPr="00063243">
        <w:rPr>
          <w:b/>
          <w:bCs/>
        </w:rPr>
        <w:t xml:space="preserve"> ГОДЫ</w:t>
      </w:r>
    </w:p>
    <w:p w14:paraId="64D34F46" w14:textId="77777777" w:rsidR="00205AAB" w:rsidRPr="00063243" w:rsidRDefault="00205AAB" w:rsidP="00205AAB">
      <w:pPr>
        <w:rPr>
          <w:sz w:val="12"/>
          <w:szCs w:val="12"/>
        </w:rPr>
      </w:pPr>
    </w:p>
    <w:p w14:paraId="6506F1F4" w14:textId="77777777" w:rsidR="009211E3" w:rsidRPr="00063243" w:rsidRDefault="009211E3" w:rsidP="009211E3">
      <w:pPr>
        <w:rPr>
          <w:sz w:val="12"/>
          <w:szCs w:val="12"/>
        </w:rPr>
      </w:pPr>
      <w:r w:rsidRPr="00063243">
        <w:rPr>
          <w:b/>
          <w:bCs/>
          <w:sz w:val="28"/>
          <w:szCs w:val="28"/>
        </w:rPr>
        <w:t>1. Общие сведения о муниципальном образовании</w:t>
      </w:r>
    </w:p>
    <w:p w14:paraId="567D0E08" w14:textId="77777777" w:rsidR="009211E3" w:rsidRPr="00063243" w:rsidRDefault="009211E3" w:rsidP="009211E3">
      <w:pPr>
        <w:widowControl/>
        <w:ind w:firstLine="720"/>
        <w:jc w:val="both"/>
      </w:pPr>
      <w:r w:rsidRPr="00063243">
        <w:t xml:space="preserve">Шушенский район Красноярского края образован в январе 1944 года. Поселок городского типа Шушенское с 1944 действует в качестве районного центра, расположен на р. Енисей (село Шушенское основано в 1744 году). Территория района составляет 1 млн. 14 тыс. 13 га, в т.ч. 89 тыс. га сельскохозяйственных угодий и 889,8 тыс. га лесов. </w:t>
      </w:r>
    </w:p>
    <w:p w14:paraId="1690346E" w14:textId="77777777" w:rsidR="009211E3" w:rsidRPr="00063243" w:rsidRDefault="009211E3" w:rsidP="009211E3">
      <w:pPr>
        <w:widowControl/>
        <w:ind w:firstLine="720"/>
        <w:jc w:val="both"/>
      </w:pPr>
      <w:r w:rsidRPr="00063243">
        <w:t>В районе 29 населенных пунктов в составе 8 поселений (в том числе 7 сельских).</w:t>
      </w:r>
    </w:p>
    <w:p w14:paraId="35382C8A" w14:textId="77777777" w:rsidR="009211E3" w:rsidRPr="00063243" w:rsidRDefault="009211E3" w:rsidP="009211E3">
      <w:pPr>
        <w:widowControl/>
        <w:ind w:firstLine="720"/>
        <w:jc w:val="both"/>
      </w:pPr>
      <w:r w:rsidRPr="00063243">
        <w:t>Экономика района ориентирована на производство и переработку сельскохозяйственной продукции.</w:t>
      </w:r>
    </w:p>
    <w:p w14:paraId="47117609" w14:textId="77777777" w:rsidR="009211E3" w:rsidRPr="00063243" w:rsidRDefault="009211E3" w:rsidP="009211E3">
      <w:pPr>
        <w:widowControl/>
        <w:ind w:firstLine="720"/>
        <w:jc w:val="both"/>
      </w:pPr>
      <w:r w:rsidRPr="00063243">
        <w:t>Природно-климатические условия в районе, как и на всей территории Минусинской котловины, выгодно отличаются своей умеренностью, относительно теплым и продолжительным летним сезоном с достаточным количеством атмосферных осадков, необходимых для обеспечения естественной высокой урожайности зерновых, овощных и плодово-ягодных культур. Данные особенности климата определили сельскохозяйственную ориентированность, широкое распространение приусадебных хозяйств населения, а также необходимость развития комплекса пищевой промышленности.</w:t>
      </w:r>
    </w:p>
    <w:p w14:paraId="03EA1130" w14:textId="77777777" w:rsidR="009211E3" w:rsidRPr="00063243" w:rsidRDefault="009211E3" w:rsidP="009211E3">
      <w:pPr>
        <w:widowControl/>
        <w:ind w:firstLine="720"/>
        <w:jc w:val="both"/>
      </w:pPr>
      <w:r w:rsidRPr="00063243">
        <w:t>Шушенский район граничит с Минусинским, Ермаковским, Каратузским районами Красноярского края, республиками Хакасия и Тыва, с которыми имеет развитые экономические связи.</w:t>
      </w:r>
    </w:p>
    <w:p w14:paraId="45A210B7" w14:textId="77777777" w:rsidR="009211E3" w:rsidRPr="00063243" w:rsidRDefault="009211E3" w:rsidP="009211E3">
      <w:pPr>
        <w:widowControl/>
        <w:ind w:firstLine="720"/>
        <w:jc w:val="both"/>
      </w:pPr>
      <w:r w:rsidRPr="00063243">
        <w:t>Район имеет автомобильное, речное и воздушное сообщения с рядом городов и регионов страны. Ближайшие железнодорожные станции расположены в городах Абакан (80 км) и Минусинск (55 км). В районе функционирует единственный на юге Красноярского края, аэропорт.</w:t>
      </w:r>
    </w:p>
    <w:p w14:paraId="756811BF" w14:textId="77777777" w:rsidR="009211E3" w:rsidRPr="00063243" w:rsidRDefault="009211E3" w:rsidP="009211E3">
      <w:pPr>
        <w:widowControl/>
        <w:ind w:firstLine="720"/>
        <w:jc w:val="both"/>
      </w:pPr>
      <w:r w:rsidRPr="00063243">
        <w:t>Удаленность от краевого центра - 482 км.</w:t>
      </w:r>
    </w:p>
    <w:p w14:paraId="347DC15A" w14:textId="51D1E28D" w:rsidR="009211E3" w:rsidRPr="00063243" w:rsidRDefault="009211E3" w:rsidP="009211E3">
      <w:pPr>
        <w:widowControl/>
        <w:ind w:firstLine="720"/>
        <w:jc w:val="both"/>
      </w:pPr>
      <w:r w:rsidRPr="00063243">
        <w:t>Расположенность района на юге края созда</w:t>
      </w:r>
      <w:r w:rsidR="005773FC">
        <w:t>е</w:t>
      </w:r>
      <w:r w:rsidRPr="00063243">
        <w:t xml:space="preserve">т благоприятные почвенно-климатические условия для выращивания зерновых, картофеля и овощных культур, а также и бахчевых. В районе наработан определенный опыт возделывания масличных культур (рапс, рыжик, соя, подсолнечник), сахарной свеклы. </w:t>
      </w:r>
    </w:p>
    <w:p w14:paraId="576F6200" w14:textId="48F42C64" w:rsidR="009211E3" w:rsidRPr="00063243" w:rsidRDefault="009211E3" w:rsidP="009211E3">
      <w:pPr>
        <w:widowControl/>
        <w:ind w:firstLine="720"/>
        <w:jc w:val="both"/>
      </w:pPr>
      <w:r w:rsidRPr="00063243">
        <w:t xml:space="preserve">Производством сельхозпродукции в районе занято 6 организаций – юридических лиц: ЗАО «Сибирь-1», АО «Шушенская птицефабрика», ООО «Милан», ООО «Шушь», ООО «Ильичевское» ООО «Таежное», а также </w:t>
      </w:r>
      <w:r w:rsidR="00F755B7" w:rsidRPr="00063243">
        <w:t>40</w:t>
      </w:r>
      <w:r w:rsidRPr="00063243">
        <w:t xml:space="preserve"> крестьянско-фермерских хозяйств.</w:t>
      </w:r>
    </w:p>
    <w:p w14:paraId="670F7EB4" w14:textId="0C1C213B" w:rsidR="009211E3" w:rsidRPr="00063243" w:rsidRDefault="009211E3" w:rsidP="009211E3">
      <w:pPr>
        <w:widowControl/>
        <w:ind w:firstLine="720"/>
        <w:jc w:val="both"/>
      </w:pPr>
      <w:r w:rsidRPr="00063243">
        <w:t xml:space="preserve">В районе широко представлен предпринимательский сектор экономики, зарегистрировано </w:t>
      </w:r>
      <w:r w:rsidR="00F755B7" w:rsidRPr="00063243">
        <w:t>485</w:t>
      </w:r>
      <w:r w:rsidRPr="00063243">
        <w:t xml:space="preserve"> индивидуальных предпринимателей, у которых работает 5</w:t>
      </w:r>
      <w:r w:rsidR="00F755B7" w:rsidRPr="00063243">
        <w:t>54</w:t>
      </w:r>
      <w:r w:rsidRPr="00063243">
        <w:t xml:space="preserve"> человек</w:t>
      </w:r>
      <w:r w:rsidR="00F755B7" w:rsidRPr="00063243">
        <w:t>а</w:t>
      </w:r>
      <w:r w:rsidRPr="00063243">
        <w:t xml:space="preserve">. Субъекты малого бизнеса обеспечивают товарный рынок конкурентоспособными товарами и услугами собственного производства, способствуют увеличению доходов в местный бюджет. </w:t>
      </w:r>
    </w:p>
    <w:p w14:paraId="587C9E06" w14:textId="77777777" w:rsidR="009211E3" w:rsidRPr="00063243" w:rsidRDefault="009211E3" w:rsidP="009211E3">
      <w:pPr>
        <w:widowControl/>
        <w:ind w:firstLine="720"/>
        <w:jc w:val="both"/>
      </w:pPr>
      <w:r w:rsidRPr="00063243">
        <w:t>Малый бизнес обеспечивает рабочими местами более 5% общего количества занятого трудоспособного населения района.</w:t>
      </w:r>
    </w:p>
    <w:p w14:paraId="3FC735D4" w14:textId="77777777" w:rsidR="009211E3" w:rsidRPr="00063243" w:rsidRDefault="009211E3" w:rsidP="009211E3">
      <w:pPr>
        <w:rPr>
          <w:sz w:val="12"/>
          <w:szCs w:val="12"/>
        </w:rPr>
      </w:pPr>
    </w:p>
    <w:p w14:paraId="5868E433" w14:textId="77777777" w:rsidR="009211E3" w:rsidRPr="00063243" w:rsidRDefault="009211E3" w:rsidP="009211E3">
      <w:pPr>
        <w:rPr>
          <w:b/>
          <w:bCs/>
          <w:sz w:val="28"/>
          <w:szCs w:val="28"/>
        </w:rPr>
      </w:pPr>
      <w:r w:rsidRPr="00063243">
        <w:rPr>
          <w:b/>
          <w:bCs/>
          <w:sz w:val="28"/>
          <w:szCs w:val="28"/>
        </w:rPr>
        <w:t>2. Промышленность</w:t>
      </w:r>
    </w:p>
    <w:p w14:paraId="4B075EBB" w14:textId="1BEA7C2F" w:rsidR="009211E3" w:rsidRPr="00063243" w:rsidRDefault="009211E3" w:rsidP="009211E3">
      <w:pPr>
        <w:ind w:firstLine="720"/>
        <w:jc w:val="both"/>
      </w:pPr>
      <w:r w:rsidRPr="00063243">
        <w:t>Объем отгруженных товаров собственного производства, выполненных работ и услуг промышленными предприятиями Шушенского района в 202</w:t>
      </w:r>
      <w:r w:rsidR="00C40FA8" w:rsidRPr="00063243">
        <w:t>3</w:t>
      </w:r>
      <w:r w:rsidRPr="00063243">
        <w:t xml:space="preserve"> году составляет </w:t>
      </w:r>
      <w:r w:rsidR="00C40FA8" w:rsidRPr="00063243">
        <w:t>2976958</w:t>
      </w:r>
      <w:r w:rsidRPr="00063243">
        <w:t xml:space="preserve"> тыс. руб., с темпом роста </w:t>
      </w:r>
      <w:r w:rsidR="00C40FA8" w:rsidRPr="00063243">
        <w:t>305,5</w:t>
      </w:r>
      <w:r w:rsidRPr="00063243">
        <w:t>% к предыдущему году в действующих ценах.</w:t>
      </w:r>
      <w:r w:rsidR="00C40FA8" w:rsidRPr="00063243">
        <w:t xml:space="preserve"> Значительный рост показателя наблюдается в связи с предоставлением</w:t>
      </w:r>
      <w:r w:rsidR="00636113" w:rsidRPr="00063243">
        <w:t xml:space="preserve"> Красноярскстатом информации по виду деятельности «Обрабатывающие производства: производство пищевых продуктов»: в 2022 году числовой показатель составлял 0 тыс. руб., в 2023 году – 1830152 тыс. руб.</w:t>
      </w:r>
      <w:r w:rsidRPr="00063243">
        <w:t xml:space="preserve"> Индекс производства организаций</w:t>
      </w:r>
      <w:r w:rsidR="00636113" w:rsidRPr="00063243">
        <w:t xml:space="preserve"> (без учета вида деятельности «Обрабатывающие производства»)</w:t>
      </w:r>
      <w:r w:rsidRPr="00063243">
        <w:t xml:space="preserve"> в 202</w:t>
      </w:r>
      <w:r w:rsidR="00636113" w:rsidRPr="00063243">
        <w:t>3</w:t>
      </w:r>
      <w:r w:rsidRPr="00063243">
        <w:t xml:space="preserve"> году составил в среднем </w:t>
      </w:r>
      <w:r w:rsidR="00636113" w:rsidRPr="00063243">
        <w:t>105,6</w:t>
      </w:r>
      <w:r w:rsidRPr="00063243">
        <w:t>%, в 202</w:t>
      </w:r>
      <w:r w:rsidR="00636113" w:rsidRPr="00063243">
        <w:t>2</w:t>
      </w:r>
      <w:r w:rsidRPr="00063243">
        <w:t xml:space="preserve"> составлял </w:t>
      </w:r>
      <w:r w:rsidR="00636113" w:rsidRPr="00063243">
        <w:t>101,5</w:t>
      </w:r>
      <w:r w:rsidRPr="00063243">
        <w:t xml:space="preserve">%. Индекс производства имеет положительную динамику в сравнении с предыдущим годом по причине увеличения объема отгруженных товаров в обеспечении электроэнергией, газом и паром на </w:t>
      </w:r>
      <w:r w:rsidR="00636113" w:rsidRPr="00063243">
        <w:t>18,3</w:t>
      </w:r>
      <w:r w:rsidRPr="00063243">
        <w:t xml:space="preserve">% в действующих ценах; в водоснабжении, водоотведении на </w:t>
      </w:r>
      <w:r w:rsidR="00636113" w:rsidRPr="00063243">
        <w:t>13,2</w:t>
      </w:r>
      <w:r w:rsidRPr="00063243">
        <w:t>%.</w:t>
      </w:r>
    </w:p>
    <w:p w14:paraId="74C9FC7B" w14:textId="77777777" w:rsidR="009211E3" w:rsidRPr="00063243" w:rsidRDefault="009211E3" w:rsidP="009211E3">
      <w:pPr>
        <w:ind w:firstLine="720"/>
        <w:jc w:val="both"/>
      </w:pPr>
      <w:r w:rsidRPr="00063243">
        <w:t>Основные виды деятельности предприятий:</w:t>
      </w:r>
    </w:p>
    <w:p w14:paraId="03E7DEA4" w14:textId="77777777" w:rsidR="009211E3" w:rsidRPr="00063243" w:rsidRDefault="009211E3" w:rsidP="009211E3">
      <w:pPr>
        <w:ind w:firstLine="720"/>
        <w:jc w:val="both"/>
        <w:rPr>
          <w:sz w:val="12"/>
          <w:szCs w:val="12"/>
        </w:rPr>
      </w:pPr>
      <w:r w:rsidRPr="00063243">
        <w:lastRenderedPageBreak/>
        <w:t xml:space="preserve">- обеспечение электрической энергией, газом и паром; кондиционирование воздуха: представлено предприятием МУП Шушенского района «Тепловые и электрические сети». </w:t>
      </w:r>
    </w:p>
    <w:p w14:paraId="7154F90A" w14:textId="72838E16" w:rsidR="009211E3" w:rsidRPr="00063243" w:rsidRDefault="009211E3" w:rsidP="009211E3">
      <w:pPr>
        <w:keepNext/>
        <w:widowControl/>
        <w:ind w:firstLine="720"/>
        <w:jc w:val="both"/>
        <w:outlineLvl w:val="1"/>
      </w:pPr>
      <w:r w:rsidRPr="00063243">
        <w:t>- водоснабжение, водоотведение, организация сбора и утилизации отходов, деятельность по ликвидации загрязнений</w:t>
      </w:r>
      <w:r w:rsidR="00216D20">
        <w:t xml:space="preserve"> -</w:t>
      </w:r>
      <w:r w:rsidRPr="00063243">
        <w:t xml:space="preserve"> представлены в районе следующими предприятиями: МУП Шушенского района «Водоканал», МУП «Водоканал" Иджинского сельсовета», МУП «Водоканал Ильичевского сельсовета», МУП «Казанцевский водоканал», МУП «Синеборский водоканал», МУП «Коммунальное хозяйство» пгт. Шушенское»</w:t>
      </w:r>
      <w:r w:rsidR="00636113" w:rsidRPr="00063243">
        <w:t xml:space="preserve"> (реорганизовано в МКУ «Чистый поселок»)</w:t>
      </w:r>
      <w:r w:rsidRPr="00063243">
        <w:t xml:space="preserve">, </w:t>
      </w:r>
      <w:r w:rsidR="00636113" w:rsidRPr="00063243">
        <w:t>ООО «РОСТтех»</w:t>
      </w:r>
      <w:r w:rsidRPr="00063243">
        <w:t xml:space="preserve">. </w:t>
      </w:r>
    </w:p>
    <w:p w14:paraId="63E2EF10" w14:textId="77777777" w:rsidR="009211E3" w:rsidRPr="00063243" w:rsidRDefault="009211E3" w:rsidP="009211E3">
      <w:pPr>
        <w:keepNext/>
        <w:widowControl/>
        <w:ind w:firstLine="720"/>
        <w:jc w:val="both"/>
        <w:outlineLvl w:val="1"/>
      </w:pPr>
      <w:r w:rsidRPr="00063243">
        <w:t xml:space="preserve">- пищевая промышленность представлена в районе следующими предприятиями: АО «Шушенская птицефабрика», ИП Агафонова Е.В., ИП Родин В.Ф., ИП Ткачев К.А., ИП Ерченко Т.А. (переработка рыбы), ООО «Шушенское масло». </w:t>
      </w:r>
    </w:p>
    <w:p w14:paraId="13FA3186" w14:textId="77777777" w:rsidR="009211E3" w:rsidRPr="00063243" w:rsidRDefault="009211E3" w:rsidP="009211E3">
      <w:pPr>
        <w:keepNext/>
        <w:widowControl/>
        <w:ind w:firstLine="720"/>
        <w:jc w:val="both"/>
        <w:outlineLvl w:val="1"/>
      </w:pPr>
      <w:r w:rsidRPr="00063243">
        <w:t xml:space="preserve">- добыча полезных ископаемых. Предприятиями данного вида деятельности являются: Шушенский филиал ГП КК «ДРСУ № 10» и ООО «Мал-Яр», ООО «Карбай», ООО «Том ГДК», ООО «Самоцветы». </w:t>
      </w:r>
    </w:p>
    <w:p w14:paraId="004AAD10" w14:textId="4C782FE0" w:rsidR="009211E3" w:rsidRPr="00063243" w:rsidRDefault="009211E3" w:rsidP="009211E3">
      <w:pPr>
        <w:ind w:firstLine="720"/>
        <w:jc w:val="both"/>
      </w:pPr>
      <w:r w:rsidRPr="00063243">
        <w:t>Объем отгруженных товаров собственного производства, выполненных работ и услуг собственными силами организаций в 202</w:t>
      </w:r>
      <w:r w:rsidR="00636113" w:rsidRPr="00063243">
        <w:t>4</w:t>
      </w:r>
      <w:r w:rsidRPr="00063243">
        <w:t xml:space="preserve"> году планируется в сумме </w:t>
      </w:r>
      <w:r w:rsidR="00636113" w:rsidRPr="00063243">
        <w:t>3187048</w:t>
      </w:r>
      <w:r w:rsidRPr="00063243">
        <w:t xml:space="preserve"> тыс. руб. с темпом роста </w:t>
      </w:r>
      <w:r w:rsidR="00636113" w:rsidRPr="00063243">
        <w:t>107</w:t>
      </w:r>
      <w:r w:rsidRPr="00063243">
        <w:t>% к 202</w:t>
      </w:r>
      <w:r w:rsidR="00636113" w:rsidRPr="00063243">
        <w:t>3</w:t>
      </w:r>
      <w:r w:rsidRPr="00063243">
        <w:t xml:space="preserve"> году в действующих ценах, индекс производства организаций составит 100%. В 202</w:t>
      </w:r>
      <w:r w:rsidR="00636113" w:rsidRPr="00063243">
        <w:t>5</w:t>
      </w:r>
      <w:r w:rsidRPr="00063243">
        <w:t xml:space="preserve"> году предполагается отгрузить продукции на </w:t>
      </w:r>
      <w:r w:rsidR="00636113" w:rsidRPr="00063243">
        <w:t>3378608</w:t>
      </w:r>
      <w:r w:rsidRPr="00063243">
        <w:t xml:space="preserve"> тыс. руб., темп роста </w:t>
      </w:r>
      <w:r w:rsidR="00D31EEE" w:rsidRPr="00063243">
        <w:t>106</w:t>
      </w:r>
      <w:r w:rsidRPr="00063243">
        <w:t>% к предыдущему году, индекс производства составит 100,1%. В 202</w:t>
      </w:r>
      <w:r w:rsidR="00D31EEE" w:rsidRPr="00063243">
        <w:t>6</w:t>
      </w:r>
      <w:r w:rsidRPr="00063243">
        <w:t xml:space="preserve"> планируемая отгрузка возрастет и составит </w:t>
      </w:r>
      <w:r w:rsidR="00D31EEE" w:rsidRPr="00063243">
        <w:t>3540487</w:t>
      </w:r>
      <w:r w:rsidRPr="00063243">
        <w:t xml:space="preserve"> тыс. руб. с темпом роста </w:t>
      </w:r>
      <w:r w:rsidR="00D31EEE" w:rsidRPr="00063243">
        <w:t>104,8</w:t>
      </w:r>
      <w:r w:rsidRPr="00063243">
        <w:t>%, индекс производства составит 100,1%. В 202</w:t>
      </w:r>
      <w:r w:rsidR="00D31EEE" w:rsidRPr="00063243">
        <w:t>7</w:t>
      </w:r>
      <w:r w:rsidRPr="00063243">
        <w:t xml:space="preserve"> году планируемая отгрузка составит </w:t>
      </w:r>
      <w:r w:rsidR="00D31EEE" w:rsidRPr="00063243">
        <w:t>3691351</w:t>
      </w:r>
      <w:r w:rsidRPr="00063243">
        <w:t xml:space="preserve"> тыс. руб., темп роста 104,</w:t>
      </w:r>
      <w:r w:rsidR="00D31EEE" w:rsidRPr="00063243">
        <w:t>3</w:t>
      </w:r>
      <w:r w:rsidRPr="00063243">
        <w:t xml:space="preserve">%, индекс производства составит 100,1%. </w:t>
      </w:r>
    </w:p>
    <w:p w14:paraId="4BDDE7F3" w14:textId="77777777" w:rsidR="009211E3" w:rsidRPr="00063243" w:rsidRDefault="009211E3" w:rsidP="009211E3">
      <w:pPr>
        <w:ind w:firstLine="720"/>
        <w:jc w:val="both"/>
      </w:pPr>
      <w:r w:rsidRPr="00063243">
        <w:t>В том числе по видам деятельности:</w:t>
      </w:r>
    </w:p>
    <w:p w14:paraId="1B182468" w14:textId="1BD8446B" w:rsidR="009211E3" w:rsidRPr="00063243" w:rsidRDefault="009211E3" w:rsidP="009211E3">
      <w:pPr>
        <w:ind w:firstLine="720"/>
        <w:jc w:val="both"/>
      </w:pPr>
      <w:r w:rsidRPr="00063243">
        <w:t>- объем отгруженных товаров в обеспечении электрической энергией, газом и паром; кондиционировании воздуха в 202</w:t>
      </w:r>
      <w:r w:rsidR="003074CE" w:rsidRPr="00063243">
        <w:t>4</w:t>
      </w:r>
      <w:r w:rsidRPr="00063243">
        <w:t xml:space="preserve"> г. оценивается в размере </w:t>
      </w:r>
      <w:r w:rsidR="003074CE" w:rsidRPr="00063243">
        <w:t>1059704</w:t>
      </w:r>
      <w:r w:rsidRPr="00063243">
        <w:t xml:space="preserve"> тыс. руб., темп роста </w:t>
      </w:r>
      <w:r w:rsidR="003074CE" w:rsidRPr="00063243">
        <w:t>104,5% в действующих ценах к 2023</w:t>
      </w:r>
      <w:r w:rsidRPr="00063243">
        <w:t xml:space="preserve"> году, в 202</w:t>
      </w:r>
      <w:r w:rsidR="003074CE" w:rsidRPr="00063243">
        <w:t>5</w:t>
      </w:r>
      <w:r w:rsidRPr="00063243">
        <w:t xml:space="preserve"> г. составит </w:t>
      </w:r>
      <w:r w:rsidR="003074CE" w:rsidRPr="00063243">
        <w:t>1139260</w:t>
      </w:r>
      <w:r w:rsidRPr="00063243">
        <w:t xml:space="preserve"> тыс. руб., темп роста </w:t>
      </w:r>
      <w:r w:rsidR="003074CE" w:rsidRPr="00063243">
        <w:t>107,5</w:t>
      </w:r>
      <w:r w:rsidRPr="00063243">
        <w:t>% в действующих ценах к 202</w:t>
      </w:r>
      <w:r w:rsidR="003074CE" w:rsidRPr="00063243">
        <w:t>4</w:t>
      </w:r>
      <w:r w:rsidRPr="00063243">
        <w:t xml:space="preserve"> году, в 202</w:t>
      </w:r>
      <w:r w:rsidR="003074CE" w:rsidRPr="00063243">
        <w:t>6</w:t>
      </w:r>
      <w:r w:rsidRPr="00063243">
        <w:t xml:space="preserve"> г. составит </w:t>
      </w:r>
      <w:r w:rsidR="003074CE" w:rsidRPr="00063243">
        <w:t>1203121</w:t>
      </w:r>
      <w:r w:rsidRPr="00063243">
        <w:t xml:space="preserve"> тыс. руб., темп роста 10</w:t>
      </w:r>
      <w:r w:rsidR="003074CE" w:rsidRPr="00063243">
        <w:t>5</w:t>
      </w:r>
      <w:r w:rsidRPr="00063243">
        <w:t>,6% к 202</w:t>
      </w:r>
      <w:r w:rsidR="003074CE" w:rsidRPr="00063243">
        <w:t>5</w:t>
      </w:r>
      <w:r w:rsidRPr="00063243">
        <w:t xml:space="preserve"> году, в 202</w:t>
      </w:r>
      <w:r w:rsidR="003074CE" w:rsidRPr="00063243">
        <w:t>7</w:t>
      </w:r>
      <w:r w:rsidRPr="00063243">
        <w:t xml:space="preserve"> г. составит </w:t>
      </w:r>
      <w:r w:rsidR="003074CE" w:rsidRPr="00063243">
        <w:t>1258519</w:t>
      </w:r>
      <w:r w:rsidRPr="00063243">
        <w:t xml:space="preserve"> тыс. руб., темп роста 104,</w:t>
      </w:r>
      <w:r w:rsidR="003074CE" w:rsidRPr="00063243">
        <w:t>6</w:t>
      </w:r>
      <w:r w:rsidRPr="00063243">
        <w:t>% к 202</w:t>
      </w:r>
      <w:r w:rsidR="003074CE" w:rsidRPr="00063243">
        <w:t>6</w:t>
      </w:r>
      <w:r w:rsidRPr="00063243">
        <w:t xml:space="preserve"> году. Индексы производства по виду деятельности составят в прогнозируемом периоде 202</w:t>
      </w:r>
      <w:r w:rsidR="003074CE" w:rsidRPr="00063243">
        <w:t>5</w:t>
      </w:r>
      <w:r w:rsidRPr="00063243">
        <w:t>-202</w:t>
      </w:r>
      <w:r w:rsidR="003074CE" w:rsidRPr="00063243">
        <w:t>7</w:t>
      </w:r>
      <w:r w:rsidRPr="00063243">
        <w:t xml:space="preserve"> гг. 100,1% ежегодно.</w:t>
      </w:r>
    </w:p>
    <w:p w14:paraId="08396474" w14:textId="776DB9C8" w:rsidR="009211E3" w:rsidRPr="00063243" w:rsidRDefault="009211E3" w:rsidP="009211E3">
      <w:pPr>
        <w:ind w:firstLine="720"/>
        <w:jc w:val="both"/>
      </w:pPr>
      <w:r w:rsidRPr="00063243">
        <w:t>Планируется с 202</w:t>
      </w:r>
      <w:r w:rsidR="003074CE" w:rsidRPr="00063243">
        <w:t>5</w:t>
      </w:r>
      <w:r w:rsidRPr="00063243">
        <w:t xml:space="preserve"> по 202</w:t>
      </w:r>
      <w:r w:rsidR="003074CE" w:rsidRPr="00063243">
        <w:t>7</w:t>
      </w:r>
      <w:r w:rsidRPr="00063243">
        <w:t xml:space="preserve"> гг. выработать теплоэнергии по </w:t>
      </w:r>
      <w:r w:rsidR="003074CE" w:rsidRPr="00063243">
        <w:t>235</w:t>
      </w:r>
      <w:r w:rsidRPr="00063243">
        <w:t xml:space="preserve"> тыс. Гкал в год.</w:t>
      </w:r>
    </w:p>
    <w:p w14:paraId="1CCF723C" w14:textId="795625C4" w:rsidR="009211E3" w:rsidRPr="00063243" w:rsidRDefault="009211E3" w:rsidP="009211E3">
      <w:pPr>
        <w:ind w:firstLine="720"/>
        <w:jc w:val="both"/>
      </w:pPr>
      <w:r w:rsidRPr="00063243">
        <w:t>- объем отгруженных товаров в водоснабжении; водоотведении, организации сбора и утилизации отходов, деятельности по ликвидации загрязнений в 202</w:t>
      </w:r>
      <w:r w:rsidR="003074CE" w:rsidRPr="00063243">
        <w:t>4</w:t>
      </w:r>
      <w:r w:rsidRPr="00063243">
        <w:t xml:space="preserve"> г. оценивается в размере </w:t>
      </w:r>
      <w:r w:rsidR="003074CE" w:rsidRPr="00063243">
        <w:t>141629</w:t>
      </w:r>
      <w:r w:rsidRPr="00063243">
        <w:t xml:space="preserve"> тыс. руб., темп роста 10</w:t>
      </w:r>
      <w:r w:rsidR="003074CE" w:rsidRPr="00063243">
        <w:t>6,7</w:t>
      </w:r>
      <w:r w:rsidRPr="00063243">
        <w:t>% к 202</w:t>
      </w:r>
      <w:r w:rsidR="003074CE" w:rsidRPr="00063243">
        <w:t>3</w:t>
      </w:r>
      <w:r w:rsidRPr="00063243">
        <w:t xml:space="preserve"> году, в 202</w:t>
      </w:r>
      <w:r w:rsidR="003074CE" w:rsidRPr="00063243">
        <w:t>5</w:t>
      </w:r>
      <w:r w:rsidRPr="00063243">
        <w:t xml:space="preserve"> г. составит </w:t>
      </w:r>
      <w:r w:rsidR="003074CE" w:rsidRPr="00063243">
        <w:t>152262</w:t>
      </w:r>
      <w:r w:rsidRPr="00063243">
        <w:t xml:space="preserve"> тыс. руб., темп роста 10</w:t>
      </w:r>
      <w:r w:rsidR="003074CE" w:rsidRPr="00063243">
        <w:t>7,5</w:t>
      </w:r>
      <w:r w:rsidRPr="00063243">
        <w:t>% в действующих ценах к 202</w:t>
      </w:r>
      <w:r w:rsidR="003074CE" w:rsidRPr="00063243">
        <w:t>4</w:t>
      </w:r>
      <w:r w:rsidRPr="00063243">
        <w:t xml:space="preserve"> году, в 202</w:t>
      </w:r>
      <w:r w:rsidR="003074CE" w:rsidRPr="00063243">
        <w:t>6</w:t>
      </w:r>
      <w:r w:rsidRPr="00063243">
        <w:t xml:space="preserve"> г. составит </w:t>
      </w:r>
      <w:r w:rsidR="003074CE" w:rsidRPr="00063243">
        <w:t>158358</w:t>
      </w:r>
      <w:r w:rsidRPr="00063243">
        <w:t xml:space="preserve"> тыс. руб., темп роста 104% к 202</w:t>
      </w:r>
      <w:r w:rsidR="003074CE" w:rsidRPr="00063243">
        <w:t>5</w:t>
      </w:r>
      <w:r w:rsidRPr="00063243">
        <w:t xml:space="preserve"> году, в 202</w:t>
      </w:r>
      <w:r w:rsidR="003074CE" w:rsidRPr="00063243">
        <w:t>7</w:t>
      </w:r>
      <w:r w:rsidRPr="00063243">
        <w:t xml:space="preserve"> г. составит </w:t>
      </w:r>
      <w:r w:rsidR="003074CE" w:rsidRPr="00063243">
        <w:t>164698</w:t>
      </w:r>
      <w:r w:rsidRPr="00063243">
        <w:t xml:space="preserve"> тыс. руб., темп роста 104% к 202</w:t>
      </w:r>
      <w:r w:rsidR="003074CE" w:rsidRPr="00063243">
        <w:t>6</w:t>
      </w:r>
      <w:r w:rsidRPr="00063243">
        <w:t xml:space="preserve"> году. Индексы производства по виду деятельности составят в прогнозируемом периоде 202</w:t>
      </w:r>
      <w:r w:rsidR="003074CE" w:rsidRPr="00063243">
        <w:t>5</w:t>
      </w:r>
      <w:r w:rsidRPr="00063243">
        <w:t>-202</w:t>
      </w:r>
      <w:r w:rsidR="003074CE" w:rsidRPr="00063243">
        <w:t>7</w:t>
      </w:r>
      <w:r w:rsidRPr="00063243">
        <w:t xml:space="preserve"> гг. 100,1% ежегодно.</w:t>
      </w:r>
    </w:p>
    <w:p w14:paraId="5D5E3532" w14:textId="5C2419DE" w:rsidR="009211E3" w:rsidRPr="00063243" w:rsidRDefault="009211E3" w:rsidP="009211E3">
      <w:pPr>
        <w:ind w:firstLine="720"/>
        <w:jc w:val="both"/>
      </w:pPr>
      <w:r w:rsidRPr="00063243">
        <w:t>Планируемый произведенный объем воды сточной очищенной с 202</w:t>
      </w:r>
      <w:r w:rsidR="003074CE" w:rsidRPr="00063243">
        <w:t>5</w:t>
      </w:r>
      <w:r w:rsidRPr="00063243">
        <w:t xml:space="preserve"> по 202</w:t>
      </w:r>
      <w:r w:rsidR="003074CE" w:rsidRPr="00063243">
        <w:t>7</w:t>
      </w:r>
      <w:r w:rsidRPr="00063243">
        <w:t xml:space="preserve"> гг. составляет </w:t>
      </w:r>
      <w:r w:rsidR="003074CE" w:rsidRPr="00063243">
        <w:t>808</w:t>
      </w:r>
      <w:r w:rsidRPr="00063243">
        <w:t xml:space="preserve"> тыс. куб. м. в год; объем воды питьевой с 202</w:t>
      </w:r>
      <w:r w:rsidR="003074CE" w:rsidRPr="00063243">
        <w:t>5</w:t>
      </w:r>
      <w:r w:rsidRPr="00063243">
        <w:t xml:space="preserve"> по 202</w:t>
      </w:r>
      <w:r w:rsidR="003074CE" w:rsidRPr="00063243">
        <w:t>7</w:t>
      </w:r>
      <w:r w:rsidRPr="00063243">
        <w:t xml:space="preserve"> гг. </w:t>
      </w:r>
      <w:r w:rsidR="003074CE" w:rsidRPr="00063243">
        <w:t>741</w:t>
      </w:r>
      <w:r w:rsidRPr="00063243">
        <w:t xml:space="preserve"> тыс. куб. метров в год; </w:t>
      </w:r>
    </w:p>
    <w:p w14:paraId="613FC301" w14:textId="099FBBCA" w:rsidR="009211E3" w:rsidRPr="00063243" w:rsidRDefault="009211E3" w:rsidP="002C0F54">
      <w:pPr>
        <w:ind w:firstLine="720"/>
        <w:jc w:val="both"/>
      </w:pPr>
      <w:r w:rsidRPr="00063243">
        <w:t>Планируется с 202</w:t>
      </w:r>
      <w:r w:rsidR="003074CE" w:rsidRPr="00063243">
        <w:t>5</w:t>
      </w:r>
      <w:r w:rsidRPr="00063243">
        <w:t xml:space="preserve"> по 202</w:t>
      </w:r>
      <w:r w:rsidR="003074CE" w:rsidRPr="00063243">
        <w:t>7</w:t>
      </w:r>
      <w:r w:rsidRPr="00063243">
        <w:t xml:space="preserve"> гг. производство товаров (полуфабрикаты мясные, крахмалы и крахмальные продукты, мясо и субпродукты, молоко, мука, хлеб и хлебобулочные изделия</w:t>
      </w:r>
      <w:r w:rsidR="00216D20">
        <w:t xml:space="preserve">, </w:t>
      </w:r>
      <w:r w:rsidR="00216D20" w:rsidRPr="005773FC">
        <w:t>переработка рыбы</w:t>
      </w:r>
      <w:r w:rsidRPr="00063243">
        <w:t xml:space="preserve">) </w:t>
      </w:r>
      <w:r w:rsidR="00310E11" w:rsidRPr="00063243">
        <w:t>12505</w:t>
      </w:r>
      <w:r w:rsidRPr="00063243">
        <w:t xml:space="preserve"> - </w:t>
      </w:r>
      <w:r w:rsidR="00310E11" w:rsidRPr="00063243">
        <w:t>12560</w:t>
      </w:r>
      <w:r w:rsidRPr="00063243">
        <w:t xml:space="preserve"> тонн в общей массе или 100,5 - 100,9% к уровню 202</w:t>
      </w:r>
      <w:r w:rsidR="00310E11" w:rsidRPr="00063243">
        <w:t>3</w:t>
      </w:r>
      <w:r w:rsidRPr="00063243">
        <w:t xml:space="preserve"> года.</w:t>
      </w:r>
    </w:p>
    <w:p w14:paraId="6628DA20" w14:textId="77777777" w:rsidR="009211E3" w:rsidRPr="00063243" w:rsidRDefault="009211E3" w:rsidP="009211E3">
      <w:pPr>
        <w:widowControl/>
        <w:ind w:firstLine="720"/>
        <w:jc w:val="both"/>
        <w:rPr>
          <w:sz w:val="28"/>
          <w:szCs w:val="28"/>
        </w:rPr>
      </w:pPr>
      <w:r w:rsidRPr="00063243">
        <w:rPr>
          <w:b/>
          <w:bCs/>
        </w:rPr>
        <w:t xml:space="preserve">Динамика объемов отгруженных товаров (обеспечение электрической энергией, газом и паром; кондиционирование воздуха) </w:t>
      </w:r>
    </w:p>
    <w:p w14:paraId="4844E986" w14:textId="77777777" w:rsidR="009211E3" w:rsidRPr="00063243" w:rsidRDefault="009211E3" w:rsidP="009211E3">
      <w:pPr>
        <w:rPr>
          <w:rFonts w:ascii="Arial" w:hAnsi="Arial" w:cs="Arial"/>
          <w:sz w:val="16"/>
          <w:szCs w:val="16"/>
        </w:rPr>
      </w:pPr>
      <w:r w:rsidRPr="00063243">
        <w:rPr>
          <w:noProof/>
        </w:rPr>
        <w:drawing>
          <wp:inline distT="0" distB="0" distL="0" distR="0" wp14:anchorId="243DCA2B" wp14:editId="1FAAF5FB">
            <wp:extent cx="6488430" cy="148717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6BF82BD" w14:textId="77777777" w:rsidR="009211E3" w:rsidRPr="00063243" w:rsidRDefault="009211E3" w:rsidP="009211E3">
      <w:pPr>
        <w:rPr>
          <w:rFonts w:ascii="Arial" w:hAnsi="Arial" w:cs="Arial"/>
          <w:sz w:val="14"/>
          <w:szCs w:val="14"/>
        </w:rPr>
      </w:pPr>
    </w:p>
    <w:p w14:paraId="4C0743F5" w14:textId="77777777" w:rsidR="009211E3" w:rsidRPr="00063243" w:rsidRDefault="009211E3" w:rsidP="009211E3">
      <w:pPr>
        <w:widowControl/>
        <w:ind w:firstLine="720"/>
        <w:jc w:val="both"/>
        <w:rPr>
          <w:sz w:val="28"/>
          <w:szCs w:val="28"/>
        </w:rPr>
      </w:pPr>
      <w:r w:rsidRPr="00063243">
        <w:rPr>
          <w:b/>
          <w:bCs/>
        </w:rPr>
        <w:t xml:space="preserve">Динамика объемов отгруженных товаров (водоснабжение; водоотведение, организация сбора и утилизации отходов, деятельность по ликвидации загрязнений)    </w:t>
      </w:r>
    </w:p>
    <w:p w14:paraId="4DC6E9CA" w14:textId="77777777" w:rsidR="009211E3" w:rsidRPr="00063243" w:rsidRDefault="009211E3" w:rsidP="009211E3">
      <w:pPr>
        <w:rPr>
          <w:rFonts w:ascii="Arial" w:hAnsi="Arial" w:cs="Arial"/>
          <w:sz w:val="16"/>
          <w:szCs w:val="16"/>
        </w:rPr>
      </w:pPr>
      <w:r w:rsidRPr="00063243">
        <w:rPr>
          <w:noProof/>
        </w:rPr>
        <w:drawing>
          <wp:inline distT="0" distB="0" distL="0" distR="0" wp14:anchorId="15250DD9" wp14:editId="6CD9D588">
            <wp:extent cx="6488430" cy="1487170"/>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303D7C7" w14:textId="77777777" w:rsidR="009211E3" w:rsidRPr="00063243" w:rsidRDefault="009211E3" w:rsidP="009211E3">
      <w:pPr>
        <w:rPr>
          <w:sz w:val="12"/>
          <w:szCs w:val="12"/>
        </w:rPr>
      </w:pPr>
      <w:bookmarkStart w:id="1" w:name="_Hlk110241454"/>
      <w:r w:rsidRPr="00063243">
        <w:rPr>
          <w:b/>
          <w:bCs/>
          <w:sz w:val="28"/>
          <w:szCs w:val="28"/>
        </w:rPr>
        <w:t>3. Сельское хозяйство</w:t>
      </w:r>
    </w:p>
    <w:p w14:paraId="2579CEA0" w14:textId="77777777" w:rsidR="009211E3" w:rsidRPr="00063243" w:rsidRDefault="009211E3" w:rsidP="009211E3">
      <w:pPr>
        <w:rPr>
          <w:sz w:val="12"/>
          <w:szCs w:val="12"/>
        </w:rPr>
      </w:pPr>
    </w:p>
    <w:p w14:paraId="4CF8A817" w14:textId="77777777" w:rsidR="009211E3" w:rsidRPr="00063243" w:rsidRDefault="009211E3" w:rsidP="009211E3">
      <w:pPr>
        <w:keepNext/>
        <w:widowControl/>
        <w:ind w:firstLine="720"/>
        <w:jc w:val="center"/>
        <w:outlineLvl w:val="1"/>
        <w:rPr>
          <w:b/>
          <w:bCs/>
        </w:rPr>
      </w:pPr>
      <w:r w:rsidRPr="00063243">
        <w:rPr>
          <w:b/>
          <w:bCs/>
        </w:rPr>
        <w:t>РАЗВИТИЕ СЕЛЬСКОГО ХОЗЯЙСТВА</w:t>
      </w:r>
    </w:p>
    <w:p w14:paraId="7A555DA2" w14:textId="7640A58D" w:rsidR="009211E3" w:rsidRPr="00063243" w:rsidRDefault="009211E3" w:rsidP="009211E3">
      <w:pPr>
        <w:keepNext/>
        <w:widowControl/>
        <w:ind w:firstLine="709"/>
        <w:jc w:val="both"/>
        <w:outlineLvl w:val="0"/>
        <w:rPr>
          <w:kern w:val="32"/>
        </w:rPr>
      </w:pPr>
      <w:r w:rsidRPr="00063243">
        <w:rPr>
          <w:kern w:val="32"/>
        </w:rPr>
        <w:t>Прогноз развития сельского хозяйства района в 202</w:t>
      </w:r>
      <w:r w:rsidR="00AB3327" w:rsidRPr="00063243">
        <w:rPr>
          <w:kern w:val="32"/>
        </w:rPr>
        <w:t>5</w:t>
      </w:r>
      <w:r w:rsidRPr="00063243">
        <w:rPr>
          <w:kern w:val="32"/>
        </w:rPr>
        <w:t>-202</w:t>
      </w:r>
      <w:r w:rsidR="00AB3327" w:rsidRPr="00063243">
        <w:rPr>
          <w:kern w:val="32"/>
        </w:rPr>
        <w:t>7</w:t>
      </w:r>
      <w:r w:rsidRPr="00063243">
        <w:rPr>
          <w:kern w:val="32"/>
        </w:rPr>
        <w:t xml:space="preserve"> годах учитывает реализацию комплекса мер, в том числе по государственной поддержке отраслей сельского хозяйства, осуществляемой в рамках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p w14:paraId="37F6038B" w14:textId="03314C3D" w:rsidR="009211E3" w:rsidRPr="00063243" w:rsidRDefault="009211E3" w:rsidP="009211E3">
      <w:pPr>
        <w:ind w:firstLine="709"/>
        <w:jc w:val="both"/>
      </w:pPr>
      <w:r w:rsidRPr="00063243">
        <w:t xml:space="preserve">Увеличение численности товаропроизводителей происходит за счет роста численности крестьянско-фермерских хозяйств и индивидуальных предпринимателей, занимающихся производством сельскохозяйственной продукции (с </w:t>
      </w:r>
      <w:r w:rsidR="00AB3327" w:rsidRPr="00063243">
        <w:t>40</w:t>
      </w:r>
      <w:r w:rsidRPr="00063243">
        <w:t xml:space="preserve"> в 202</w:t>
      </w:r>
      <w:r w:rsidR="00AB3327" w:rsidRPr="00063243">
        <w:t>3</w:t>
      </w:r>
      <w:r w:rsidRPr="00063243">
        <w:t xml:space="preserve"> году до </w:t>
      </w:r>
      <w:r w:rsidR="00AB3327" w:rsidRPr="00063243">
        <w:t>47</w:t>
      </w:r>
      <w:r w:rsidRPr="00063243">
        <w:t xml:space="preserve"> в 202</w:t>
      </w:r>
      <w:r w:rsidR="00AB3327" w:rsidRPr="00063243">
        <w:t>7</w:t>
      </w:r>
      <w:r w:rsidRPr="00063243">
        <w:t xml:space="preserve"> году). В основном увеличение происходит за счет перерегистрации граждан</w:t>
      </w:r>
      <w:r w:rsidR="0044028C" w:rsidRPr="00063243">
        <w:t>,</w:t>
      </w:r>
      <w:r w:rsidRPr="00063243">
        <w:t xml:space="preserve"> ведущих личное подсобное хозяйства в крестьянско-фермерские хозяйства и индивидуальных предпринимателей, перерегистрация мотивирует увеличение производства продукции.</w:t>
      </w:r>
    </w:p>
    <w:p w14:paraId="73F2B05A" w14:textId="77777777" w:rsidR="009211E3" w:rsidRPr="00063243" w:rsidRDefault="009211E3" w:rsidP="009211E3">
      <w:pPr>
        <w:ind w:firstLine="720"/>
        <w:jc w:val="both"/>
      </w:pPr>
      <w:r w:rsidRPr="00063243">
        <w:t>К сожалению, село сегодня стареет и теряет людей, кадровый потенциал. Поэтому сегодня важно не только повысить эффективность сельской экономики, но и создать комфортные условия для жизни и работы, чтобы молодые люди не уезжали из села</w:t>
      </w:r>
      <w:r w:rsidRPr="00063243">
        <w:rPr>
          <w:b/>
          <w:bCs/>
        </w:rPr>
        <w:t>.</w:t>
      </w:r>
    </w:p>
    <w:p w14:paraId="40646A20" w14:textId="77777777" w:rsidR="009211E3" w:rsidRPr="00063243" w:rsidRDefault="009211E3" w:rsidP="009211E3">
      <w:pPr>
        <w:tabs>
          <w:tab w:val="left" w:pos="540"/>
        </w:tabs>
        <w:ind w:firstLine="720"/>
        <w:jc w:val="both"/>
      </w:pPr>
      <w:r w:rsidRPr="00063243">
        <w:t>Из-за невысокого уровня заработной платы в сельском хозяйстве, острой проблемой для села является дефицит трудовых ресурсов, а также квалифицированных кадров – животноводов, механизаторов и других специалистов.</w:t>
      </w:r>
    </w:p>
    <w:p w14:paraId="67482A29" w14:textId="77777777" w:rsidR="009211E3" w:rsidRPr="00063243" w:rsidRDefault="009211E3" w:rsidP="009211E3">
      <w:pPr>
        <w:widowControl/>
        <w:tabs>
          <w:tab w:val="left" w:pos="540"/>
        </w:tabs>
        <w:ind w:firstLine="720"/>
        <w:jc w:val="both"/>
      </w:pPr>
      <w:r w:rsidRPr="00063243">
        <w:t>Сохраняется неэквивалентность в товарообмене сельского хозяйства с другими отраслями экономики. В связи с непрерывным повышением цен на горюче-смазочные материалы, электроэнергию и другие материально-технические ресурсы, потребляемые сельским хозяйством, растет себестоимость сельскохозяйственной продукции.</w:t>
      </w:r>
    </w:p>
    <w:p w14:paraId="56864D3F" w14:textId="77777777" w:rsidR="009211E3" w:rsidRPr="00063243" w:rsidRDefault="009211E3" w:rsidP="009211E3">
      <w:pPr>
        <w:widowControl/>
        <w:tabs>
          <w:tab w:val="left" w:pos="540"/>
          <w:tab w:val="left" w:pos="720"/>
        </w:tabs>
        <w:ind w:firstLine="720"/>
        <w:jc w:val="both"/>
      </w:pPr>
      <w:r w:rsidRPr="00063243">
        <w:t>В недостаточной мере остается применение минеральных удобрений и химических средств защиты растений.</w:t>
      </w:r>
    </w:p>
    <w:p w14:paraId="794E485E" w14:textId="77777777" w:rsidR="009211E3" w:rsidRPr="00063243" w:rsidRDefault="009211E3" w:rsidP="009211E3">
      <w:pPr>
        <w:widowControl/>
        <w:tabs>
          <w:tab w:val="left" w:pos="540"/>
          <w:tab w:val="left" w:pos="720"/>
        </w:tabs>
        <w:ind w:firstLine="720"/>
        <w:jc w:val="both"/>
      </w:pPr>
      <w:r w:rsidRPr="00063243">
        <w:t>Природные условия и сезонность повышают потребность сельского хозяйства в более качественном и полном материально-техническом оснащении.</w:t>
      </w:r>
    </w:p>
    <w:p w14:paraId="4B3B4039" w14:textId="77777777" w:rsidR="009211E3" w:rsidRPr="00063243" w:rsidRDefault="009211E3" w:rsidP="009211E3">
      <w:pPr>
        <w:widowControl/>
        <w:tabs>
          <w:tab w:val="left" w:pos="540"/>
          <w:tab w:val="left" w:pos="720"/>
        </w:tabs>
        <w:ind w:firstLine="720"/>
        <w:jc w:val="both"/>
      </w:pPr>
      <w:r w:rsidRPr="00063243">
        <w:t>Для дальнейшего развития сельского хозяйства в Шушенском районе требуется увеличение ассортимента и повышение эффективности производства качественной сельскохозяйственной продукции за счет использования более новой и современной техники, семян, высокоэффективных природных удобрений и других научных разработок.</w:t>
      </w:r>
    </w:p>
    <w:p w14:paraId="1C453DBF" w14:textId="263D835C" w:rsidR="00007749" w:rsidRPr="00063243" w:rsidRDefault="00007749" w:rsidP="00007749">
      <w:pPr>
        <w:ind w:firstLine="720"/>
        <w:jc w:val="both"/>
      </w:pPr>
      <w:r w:rsidRPr="00063243">
        <w:t>На территории Шушенского района осуществляют деятельность 4 потребительских кооператива (СПСК «Победа», СПСК «Три поросенка» НИСССХПСК "Шушенский центр селекции и семеноводства картофеля и овощей", СПСК "Ронисеал"), в которых занят 81 участник кооператива (из них 68 личных подсобных хозяйств, крестьянских (фермерских) хозяйств).</w:t>
      </w:r>
    </w:p>
    <w:p w14:paraId="275E78DE" w14:textId="77777777" w:rsidR="00007749" w:rsidRPr="00063243" w:rsidRDefault="00007749" w:rsidP="00007749">
      <w:pPr>
        <w:jc w:val="both"/>
      </w:pPr>
      <w:r w:rsidRPr="00063243">
        <w:tab/>
        <w:t xml:space="preserve">Сельскохозяйственные предприятия района активно участвуют в реализации подпрограммы "Кадровое обеспечение агропромышленного комплекса" государственной программы Красноярского края "Развитие сельского хозяйства и регулирование рынков сельскохозяйственной продукции, сырья </w:t>
      </w:r>
      <w:r w:rsidRPr="00063243">
        <w:lastRenderedPageBreak/>
        <w:t>и продовольствия" утвержденной постановление Правительства Красноярского края № 506-п от 30.09.2013 г.</w:t>
      </w:r>
    </w:p>
    <w:p w14:paraId="59B83839" w14:textId="2E2A5D7C" w:rsidR="009056F3" w:rsidRDefault="009056F3" w:rsidP="009056F3">
      <w:pPr>
        <w:ind w:firstLine="720"/>
        <w:jc w:val="both"/>
        <w:rPr>
          <w:rFonts w:ascii="Times New Roman" w:eastAsia="Times New Roman" w:hAnsi="Times New Roman" w:cs="Times New Roman"/>
          <w:shd w:val="clear" w:color="auto" w:fill="FFFFFF"/>
        </w:rPr>
      </w:pPr>
      <w:r w:rsidRPr="00627287">
        <w:t xml:space="preserve">В 2023 году по направлению «Социальная выплата на обустройство молодым специалистам, молодым рабочим, заключившим трудовой договор с организацией агропромышленного комплекса, осуществляющей деятельность на сельской территории, сельскохозяйственным товаропроизводителем, вновь созданным сельскохозяйственным товаропроизводителем, сельскохозяйственной научной организацией, государственным учреждением ветеринарии края, и гражданам, заключившим трудовой договор с сельскохозяйственным товаропроизводителем, вновь созданным сельскохозяйственным товаропроизводителем» выплату получили 23 человека на общую </w:t>
      </w:r>
      <w:r w:rsidRPr="009056F3">
        <w:t xml:space="preserve">сумму 11,5 млн. рублей, за текущий период 2024 года 18 чел., на сумму 9 млн. руб.; 4 сельскохозяйственных организаций в 2024 году участвовали в мероприятии программы «Субсидия сельскохозяйственным товаропроизводителям, вновь созданным сельскохозяйственным товаропроизводителям на компенсацию части затрат, связанных с выплатой заработной платы молодому специалисту, студентам в случае их трудоустройства по срочному трудовому договору в период прохождения практической подготовки» и получили 19,03 млн. рублей, </w:t>
      </w:r>
      <w:r w:rsidRPr="009056F3">
        <w:rPr>
          <w:rFonts w:ascii="Times New Roman" w:eastAsia="Times New Roman" w:hAnsi="Times New Roman" w:cs="Times New Roman"/>
          <w:shd w:val="clear" w:color="auto" w:fill="FFFFFF"/>
        </w:rPr>
        <w:t>что позволило выплачивать повышенную заработную плату 43 молодым специалистам в т. ч студентам (ЗАО «Сибирь-1», ИП КФХ Зубарева Н.В., ИП КФХ Быков Г. В., ИП КФХ Мисюрин О.В.)</w:t>
      </w:r>
      <w:r>
        <w:rPr>
          <w:rFonts w:ascii="Times New Roman" w:eastAsia="Times New Roman" w:hAnsi="Times New Roman" w:cs="Times New Roman"/>
          <w:shd w:val="clear" w:color="auto" w:fill="FFFFFF"/>
        </w:rPr>
        <w:t>.</w:t>
      </w:r>
    </w:p>
    <w:p w14:paraId="2A512CCC" w14:textId="77777777" w:rsidR="009056F3" w:rsidRPr="00627287" w:rsidRDefault="009056F3" w:rsidP="009056F3">
      <w:pPr>
        <w:ind w:firstLine="720"/>
        <w:jc w:val="both"/>
      </w:pPr>
    </w:p>
    <w:p w14:paraId="52274EFC" w14:textId="77777777" w:rsidR="009211E3" w:rsidRPr="00063243" w:rsidRDefault="009211E3" w:rsidP="009211E3">
      <w:pPr>
        <w:spacing w:after="60"/>
        <w:jc w:val="center"/>
        <w:rPr>
          <w:b/>
          <w:bCs/>
        </w:rPr>
      </w:pPr>
      <w:r w:rsidRPr="00063243">
        <w:rPr>
          <w:b/>
          <w:bCs/>
        </w:rPr>
        <w:t>Показатели сельскохозяйственного производства.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6"/>
        <w:gridCol w:w="900"/>
        <w:gridCol w:w="1140"/>
        <w:gridCol w:w="1140"/>
        <w:gridCol w:w="972"/>
      </w:tblGrid>
      <w:tr w:rsidR="00063243" w:rsidRPr="00063243" w14:paraId="21635833" w14:textId="77777777" w:rsidTr="00DF6878">
        <w:trPr>
          <w:jc w:val="center"/>
        </w:trPr>
        <w:tc>
          <w:tcPr>
            <w:tcW w:w="5746" w:type="dxa"/>
            <w:tcBorders>
              <w:top w:val="single" w:sz="4" w:space="0" w:color="auto"/>
              <w:bottom w:val="single" w:sz="4" w:space="0" w:color="auto"/>
              <w:right w:val="single" w:sz="4" w:space="0" w:color="auto"/>
            </w:tcBorders>
            <w:shd w:val="clear" w:color="auto" w:fill="E6E6E6"/>
            <w:vAlign w:val="center"/>
          </w:tcPr>
          <w:p w14:paraId="490E02F9" w14:textId="77777777" w:rsidR="009211E3" w:rsidRPr="00063243" w:rsidRDefault="009211E3" w:rsidP="009211E3">
            <w:pPr>
              <w:ind w:firstLine="720"/>
              <w:jc w:val="both"/>
              <w:rPr>
                <w:sz w:val="22"/>
                <w:szCs w:val="22"/>
              </w:rPr>
            </w:pPr>
            <w:r w:rsidRPr="00063243">
              <w:rPr>
                <w:sz w:val="22"/>
                <w:szCs w:val="22"/>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shd w:val="clear" w:color="auto" w:fill="E6E6E6"/>
            <w:vAlign w:val="center"/>
          </w:tcPr>
          <w:p w14:paraId="3994D3BD" w14:textId="77777777" w:rsidR="009211E3" w:rsidRPr="00063243" w:rsidRDefault="009211E3" w:rsidP="009211E3">
            <w:pPr>
              <w:jc w:val="both"/>
              <w:rPr>
                <w:sz w:val="22"/>
                <w:szCs w:val="22"/>
              </w:rPr>
            </w:pPr>
            <w:r w:rsidRPr="00063243">
              <w:rPr>
                <w:sz w:val="22"/>
                <w:szCs w:val="22"/>
              </w:rPr>
              <w:t>Ед. изм.</w:t>
            </w:r>
          </w:p>
        </w:tc>
        <w:tc>
          <w:tcPr>
            <w:tcW w:w="1140" w:type="dxa"/>
            <w:tcBorders>
              <w:top w:val="single" w:sz="4" w:space="0" w:color="auto"/>
              <w:left w:val="single" w:sz="4" w:space="0" w:color="auto"/>
              <w:bottom w:val="single" w:sz="4" w:space="0" w:color="auto"/>
              <w:right w:val="single" w:sz="4" w:space="0" w:color="auto"/>
            </w:tcBorders>
            <w:shd w:val="clear" w:color="auto" w:fill="E6E6E6"/>
            <w:vAlign w:val="center"/>
          </w:tcPr>
          <w:p w14:paraId="1D8BC5DD" w14:textId="51042920" w:rsidR="009211E3" w:rsidRPr="00063243" w:rsidRDefault="009211E3" w:rsidP="00AB3327">
            <w:pPr>
              <w:jc w:val="center"/>
              <w:rPr>
                <w:sz w:val="20"/>
                <w:szCs w:val="20"/>
              </w:rPr>
            </w:pPr>
            <w:r w:rsidRPr="00063243">
              <w:rPr>
                <w:sz w:val="20"/>
                <w:szCs w:val="20"/>
              </w:rPr>
              <w:t>202</w:t>
            </w:r>
            <w:r w:rsidR="00AB3327" w:rsidRPr="00063243">
              <w:rPr>
                <w:sz w:val="20"/>
                <w:szCs w:val="20"/>
              </w:rPr>
              <w:t>2</w:t>
            </w:r>
            <w:r w:rsidRPr="00063243">
              <w:rPr>
                <w:sz w:val="20"/>
                <w:szCs w:val="20"/>
              </w:rPr>
              <w:t xml:space="preserve"> г.</w:t>
            </w:r>
          </w:p>
        </w:tc>
        <w:tc>
          <w:tcPr>
            <w:tcW w:w="1140" w:type="dxa"/>
            <w:tcBorders>
              <w:top w:val="single" w:sz="4" w:space="0" w:color="auto"/>
              <w:left w:val="single" w:sz="4" w:space="0" w:color="auto"/>
              <w:bottom w:val="single" w:sz="4" w:space="0" w:color="auto"/>
              <w:right w:val="single" w:sz="4" w:space="0" w:color="auto"/>
            </w:tcBorders>
            <w:shd w:val="clear" w:color="auto" w:fill="E6E6E6"/>
            <w:vAlign w:val="center"/>
          </w:tcPr>
          <w:p w14:paraId="16327EB6" w14:textId="3F75F3DF" w:rsidR="009211E3" w:rsidRPr="00063243" w:rsidRDefault="009211E3" w:rsidP="00AB3327">
            <w:pPr>
              <w:jc w:val="center"/>
              <w:rPr>
                <w:sz w:val="20"/>
                <w:szCs w:val="20"/>
              </w:rPr>
            </w:pPr>
            <w:r w:rsidRPr="00063243">
              <w:rPr>
                <w:sz w:val="20"/>
                <w:szCs w:val="20"/>
              </w:rPr>
              <w:t>202</w:t>
            </w:r>
            <w:r w:rsidR="00AB3327" w:rsidRPr="00063243">
              <w:rPr>
                <w:sz w:val="20"/>
                <w:szCs w:val="20"/>
              </w:rPr>
              <w:t>3</w:t>
            </w:r>
            <w:r w:rsidRPr="00063243">
              <w:rPr>
                <w:sz w:val="20"/>
                <w:szCs w:val="20"/>
              </w:rPr>
              <w:t xml:space="preserve"> г.</w:t>
            </w:r>
          </w:p>
        </w:tc>
        <w:tc>
          <w:tcPr>
            <w:tcW w:w="972" w:type="dxa"/>
            <w:tcBorders>
              <w:top w:val="single" w:sz="4" w:space="0" w:color="auto"/>
              <w:left w:val="single" w:sz="4" w:space="0" w:color="auto"/>
              <w:bottom w:val="single" w:sz="4" w:space="0" w:color="auto"/>
            </w:tcBorders>
            <w:shd w:val="clear" w:color="auto" w:fill="E6E6E6"/>
            <w:vAlign w:val="center"/>
          </w:tcPr>
          <w:p w14:paraId="2A33D446" w14:textId="19158C34" w:rsidR="009211E3" w:rsidRPr="00063243" w:rsidRDefault="009211E3" w:rsidP="00AB3327">
            <w:pPr>
              <w:widowControl/>
              <w:jc w:val="both"/>
              <w:rPr>
                <w:sz w:val="20"/>
                <w:szCs w:val="20"/>
              </w:rPr>
            </w:pPr>
            <w:r w:rsidRPr="00063243">
              <w:rPr>
                <w:sz w:val="20"/>
                <w:szCs w:val="20"/>
              </w:rPr>
              <w:t>202</w:t>
            </w:r>
            <w:r w:rsidR="00AB3327" w:rsidRPr="00063243">
              <w:rPr>
                <w:sz w:val="20"/>
                <w:szCs w:val="20"/>
              </w:rPr>
              <w:t>3</w:t>
            </w:r>
            <w:r w:rsidRPr="00063243">
              <w:rPr>
                <w:sz w:val="20"/>
                <w:szCs w:val="20"/>
              </w:rPr>
              <w:t>г. в % к 202</w:t>
            </w:r>
            <w:r w:rsidR="00AB3327" w:rsidRPr="00063243">
              <w:rPr>
                <w:sz w:val="20"/>
                <w:szCs w:val="20"/>
              </w:rPr>
              <w:t>2</w:t>
            </w:r>
            <w:r w:rsidRPr="00063243">
              <w:rPr>
                <w:sz w:val="20"/>
                <w:szCs w:val="20"/>
              </w:rPr>
              <w:t>г</w:t>
            </w:r>
          </w:p>
        </w:tc>
      </w:tr>
      <w:tr w:rsidR="00063243" w:rsidRPr="00063243" w14:paraId="59353BA6" w14:textId="77777777" w:rsidTr="00DF6878">
        <w:trPr>
          <w:trHeight w:val="555"/>
          <w:jc w:val="center"/>
        </w:trPr>
        <w:tc>
          <w:tcPr>
            <w:tcW w:w="5746" w:type="dxa"/>
            <w:tcBorders>
              <w:top w:val="single" w:sz="4" w:space="0" w:color="auto"/>
              <w:bottom w:val="single" w:sz="4" w:space="0" w:color="auto"/>
              <w:right w:val="single" w:sz="4" w:space="0" w:color="auto"/>
            </w:tcBorders>
            <w:vAlign w:val="center"/>
          </w:tcPr>
          <w:p w14:paraId="7B3B5D0A" w14:textId="77777777" w:rsidR="009211E3" w:rsidRPr="00063243" w:rsidRDefault="009211E3" w:rsidP="009211E3">
            <w:pPr>
              <w:rPr>
                <w:sz w:val="20"/>
                <w:szCs w:val="20"/>
              </w:rPr>
            </w:pPr>
            <w:r w:rsidRPr="00063243">
              <w:rPr>
                <w:sz w:val="20"/>
                <w:szCs w:val="20"/>
              </w:rPr>
              <w:t>Количество предприятий, занятых производством сельхоз продукции, состоящих на самостоятельном балансе</w:t>
            </w:r>
          </w:p>
        </w:tc>
        <w:tc>
          <w:tcPr>
            <w:tcW w:w="900" w:type="dxa"/>
            <w:tcBorders>
              <w:top w:val="single" w:sz="4" w:space="0" w:color="auto"/>
              <w:left w:val="single" w:sz="4" w:space="0" w:color="auto"/>
              <w:bottom w:val="single" w:sz="4" w:space="0" w:color="auto"/>
              <w:right w:val="single" w:sz="4" w:space="0" w:color="auto"/>
            </w:tcBorders>
            <w:vAlign w:val="center"/>
          </w:tcPr>
          <w:p w14:paraId="2F6D3189" w14:textId="77777777" w:rsidR="009211E3" w:rsidRPr="00063243" w:rsidRDefault="009211E3" w:rsidP="009211E3">
            <w:pPr>
              <w:widowControl/>
              <w:jc w:val="both"/>
              <w:rPr>
                <w:sz w:val="20"/>
                <w:szCs w:val="20"/>
              </w:rPr>
            </w:pPr>
            <w:r w:rsidRPr="00063243">
              <w:rPr>
                <w:sz w:val="20"/>
                <w:szCs w:val="20"/>
              </w:rPr>
              <w:t>ед</w:t>
            </w:r>
          </w:p>
        </w:tc>
        <w:tc>
          <w:tcPr>
            <w:tcW w:w="1140" w:type="dxa"/>
            <w:tcBorders>
              <w:top w:val="single" w:sz="4" w:space="0" w:color="auto"/>
              <w:left w:val="single" w:sz="4" w:space="0" w:color="auto"/>
              <w:bottom w:val="single" w:sz="4" w:space="0" w:color="auto"/>
              <w:right w:val="single" w:sz="4" w:space="0" w:color="auto"/>
            </w:tcBorders>
            <w:vAlign w:val="center"/>
          </w:tcPr>
          <w:p w14:paraId="0B1213A3" w14:textId="75ED280E" w:rsidR="009211E3" w:rsidRPr="00063243" w:rsidRDefault="009211E3" w:rsidP="00AB3327">
            <w:pPr>
              <w:widowControl/>
              <w:jc w:val="center"/>
              <w:rPr>
                <w:sz w:val="22"/>
                <w:szCs w:val="22"/>
              </w:rPr>
            </w:pPr>
            <w:r w:rsidRPr="00063243">
              <w:rPr>
                <w:sz w:val="22"/>
                <w:szCs w:val="22"/>
              </w:rPr>
              <w:t>4</w:t>
            </w:r>
            <w:r w:rsidR="00AB3327" w:rsidRPr="00063243">
              <w:rPr>
                <w:sz w:val="22"/>
                <w:szCs w:val="22"/>
              </w:rPr>
              <w:t>2</w:t>
            </w:r>
          </w:p>
        </w:tc>
        <w:tc>
          <w:tcPr>
            <w:tcW w:w="1140" w:type="dxa"/>
            <w:tcBorders>
              <w:top w:val="single" w:sz="4" w:space="0" w:color="auto"/>
              <w:left w:val="single" w:sz="4" w:space="0" w:color="auto"/>
              <w:bottom w:val="single" w:sz="4" w:space="0" w:color="auto"/>
              <w:right w:val="single" w:sz="4" w:space="0" w:color="auto"/>
            </w:tcBorders>
            <w:vAlign w:val="center"/>
          </w:tcPr>
          <w:p w14:paraId="4F8816E7" w14:textId="7AA0A1A3" w:rsidR="009211E3" w:rsidRPr="00063243" w:rsidRDefault="00AB3327" w:rsidP="009211E3">
            <w:pPr>
              <w:widowControl/>
              <w:jc w:val="center"/>
              <w:rPr>
                <w:sz w:val="22"/>
                <w:szCs w:val="22"/>
              </w:rPr>
            </w:pPr>
            <w:r w:rsidRPr="00063243">
              <w:rPr>
                <w:sz w:val="22"/>
                <w:szCs w:val="22"/>
              </w:rPr>
              <w:t>44</w:t>
            </w:r>
          </w:p>
        </w:tc>
        <w:tc>
          <w:tcPr>
            <w:tcW w:w="972" w:type="dxa"/>
            <w:tcBorders>
              <w:top w:val="single" w:sz="4" w:space="0" w:color="auto"/>
              <w:left w:val="single" w:sz="4" w:space="0" w:color="auto"/>
              <w:bottom w:val="single" w:sz="4" w:space="0" w:color="auto"/>
            </w:tcBorders>
            <w:vAlign w:val="center"/>
          </w:tcPr>
          <w:p w14:paraId="32E368B8" w14:textId="06F153EF" w:rsidR="009211E3" w:rsidRPr="00063243" w:rsidRDefault="009211E3" w:rsidP="00AB3327">
            <w:pPr>
              <w:widowControl/>
              <w:jc w:val="center"/>
              <w:rPr>
                <w:sz w:val="22"/>
                <w:szCs w:val="22"/>
              </w:rPr>
            </w:pPr>
            <w:r w:rsidRPr="00063243">
              <w:rPr>
                <w:sz w:val="22"/>
                <w:szCs w:val="22"/>
              </w:rPr>
              <w:t>10</w:t>
            </w:r>
            <w:r w:rsidR="00AB3327" w:rsidRPr="00063243">
              <w:rPr>
                <w:sz w:val="22"/>
                <w:szCs w:val="22"/>
              </w:rPr>
              <w:t>4,8</w:t>
            </w:r>
          </w:p>
        </w:tc>
      </w:tr>
      <w:tr w:rsidR="00063243" w:rsidRPr="00063243" w14:paraId="14917577" w14:textId="77777777" w:rsidTr="00DF6878">
        <w:trPr>
          <w:trHeight w:val="270"/>
          <w:jc w:val="center"/>
        </w:trPr>
        <w:tc>
          <w:tcPr>
            <w:tcW w:w="5746" w:type="dxa"/>
            <w:tcBorders>
              <w:top w:val="single" w:sz="4" w:space="0" w:color="auto"/>
              <w:bottom w:val="single" w:sz="4" w:space="0" w:color="auto"/>
              <w:right w:val="single" w:sz="4" w:space="0" w:color="auto"/>
            </w:tcBorders>
            <w:vAlign w:val="center"/>
          </w:tcPr>
          <w:p w14:paraId="6A3E4337" w14:textId="77777777" w:rsidR="009211E3" w:rsidRPr="00063243" w:rsidRDefault="009211E3" w:rsidP="009211E3">
            <w:pPr>
              <w:widowControl/>
              <w:jc w:val="both"/>
              <w:rPr>
                <w:sz w:val="20"/>
                <w:szCs w:val="20"/>
              </w:rPr>
            </w:pPr>
            <w:r w:rsidRPr="00063243">
              <w:rPr>
                <w:sz w:val="20"/>
                <w:szCs w:val="20"/>
              </w:rPr>
              <w:t>Производство продукции растениеводства:</w:t>
            </w:r>
          </w:p>
        </w:tc>
        <w:tc>
          <w:tcPr>
            <w:tcW w:w="900" w:type="dxa"/>
            <w:tcBorders>
              <w:top w:val="single" w:sz="4" w:space="0" w:color="auto"/>
              <w:left w:val="single" w:sz="4" w:space="0" w:color="auto"/>
              <w:bottom w:val="single" w:sz="4" w:space="0" w:color="auto"/>
              <w:right w:val="single" w:sz="4" w:space="0" w:color="auto"/>
            </w:tcBorders>
            <w:vAlign w:val="center"/>
          </w:tcPr>
          <w:p w14:paraId="71A5951B" w14:textId="77777777" w:rsidR="009211E3" w:rsidRPr="00063243" w:rsidRDefault="009211E3" w:rsidP="009211E3">
            <w:pPr>
              <w:widowControl/>
              <w:jc w:val="both"/>
              <w:rPr>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14:paraId="78561DDF" w14:textId="77777777" w:rsidR="009211E3" w:rsidRPr="00063243" w:rsidRDefault="009211E3" w:rsidP="009211E3">
            <w:pPr>
              <w:widowControl/>
              <w:jc w:val="center"/>
              <w:rPr>
                <w:sz w:val="20"/>
                <w:szCs w:val="20"/>
              </w:rPr>
            </w:pPr>
            <w:r w:rsidRPr="00063243">
              <w:rPr>
                <w:sz w:val="20"/>
                <w:szCs w:val="20"/>
              </w:rPr>
              <w:t> </w:t>
            </w:r>
          </w:p>
        </w:tc>
        <w:tc>
          <w:tcPr>
            <w:tcW w:w="1140" w:type="dxa"/>
            <w:tcBorders>
              <w:top w:val="single" w:sz="4" w:space="0" w:color="auto"/>
              <w:left w:val="single" w:sz="4" w:space="0" w:color="auto"/>
              <w:bottom w:val="single" w:sz="4" w:space="0" w:color="auto"/>
              <w:right w:val="single" w:sz="4" w:space="0" w:color="auto"/>
            </w:tcBorders>
            <w:vAlign w:val="center"/>
          </w:tcPr>
          <w:p w14:paraId="1AC4F7F7" w14:textId="77777777" w:rsidR="009211E3" w:rsidRPr="00063243" w:rsidRDefault="009211E3" w:rsidP="009211E3">
            <w:pPr>
              <w:widowControl/>
              <w:jc w:val="center"/>
              <w:rPr>
                <w:sz w:val="20"/>
                <w:szCs w:val="20"/>
              </w:rPr>
            </w:pPr>
          </w:p>
        </w:tc>
        <w:tc>
          <w:tcPr>
            <w:tcW w:w="972" w:type="dxa"/>
            <w:tcBorders>
              <w:top w:val="single" w:sz="4" w:space="0" w:color="auto"/>
              <w:left w:val="single" w:sz="4" w:space="0" w:color="auto"/>
              <w:bottom w:val="single" w:sz="4" w:space="0" w:color="auto"/>
            </w:tcBorders>
            <w:vAlign w:val="bottom"/>
          </w:tcPr>
          <w:p w14:paraId="11696D44" w14:textId="77777777" w:rsidR="009211E3" w:rsidRPr="00063243" w:rsidRDefault="009211E3" w:rsidP="009211E3">
            <w:pPr>
              <w:widowControl/>
              <w:jc w:val="center"/>
              <w:rPr>
                <w:sz w:val="22"/>
                <w:szCs w:val="22"/>
              </w:rPr>
            </w:pPr>
          </w:p>
        </w:tc>
      </w:tr>
      <w:tr w:rsidR="00063243" w:rsidRPr="00063243" w14:paraId="0F4A51D5" w14:textId="77777777" w:rsidTr="00DF6878">
        <w:trPr>
          <w:trHeight w:val="240"/>
          <w:jc w:val="center"/>
        </w:trPr>
        <w:tc>
          <w:tcPr>
            <w:tcW w:w="5746" w:type="dxa"/>
            <w:tcBorders>
              <w:top w:val="single" w:sz="4" w:space="0" w:color="auto"/>
              <w:bottom w:val="single" w:sz="4" w:space="0" w:color="auto"/>
              <w:right w:val="single" w:sz="4" w:space="0" w:color="auto"/>
            </w:tcBorders>
            <w:vAlign w:val="center"/>
          </w:tcPr>
          <w:p w14:paraId="2B540CB4" w14:textId="77777777" w:rsidR="009211E3" w:rsidRPr="00063243" w:rsidRDefault="009211E3" w:rsidP="009211E3">
            <w:pPr>
              <w:ind w:firstLine="720"/>
              <w:jc w:val="both"/>
              <w:rPr>
                <w:sz w:val="20"/>
                <w:szCs w:val="20"/>
              </w:rPr>
            </w:pPr>
            <w:r w:rsidRPr="00063243">
              <w:rPr>
                <w:sz w:val="20"/>
                <w:szCs w:val="20"/>
              </w:rPr>
              <w:t>Производство зерна</w:t>
            </w:r>
          </w:p>
        </w:tc>
        <w:tc>
          <w:tcPr>
            <w:tcW w:w="900" w:type="dxa"/>
            <w:tcBorders>
              <w:top w:val="single" w:sz="4" w:space="0" w:color="auto"/>
              <w:left w:val="single" w:sz="4" w:space="0" w:color="auto"/>
              <w:bottom w:val="single" w:sz="4" w:space="0" w:color="auto"/>
              <w:right w:val="single" w:sz="4" w:space="0" w:color="auto"/>
            </w:tcBorders>
            <w:vAlign w:val="center"/>
          </w:tcPr>
          <w:p w14:paraId="52783140" w14:textId="77777777" w:rsidR="009211E3" w:rsidRPr="00063243" w:rsidRDefault="009211E3" w:rsidP="009211E3">
            <w:pPr>
              <w:widowControl/>
              <w:jc w:val="both"/>
              <w:rPr>
                <w:sz w:val="20"/>
                <w:szCs w:val="20"/>
              </w:rPr>
            </w:pPr>
            <w:r w:rsidRPr="00063243">
              <w:rPr>
                <w:sz w:val="20"/>
                <w:szCs w:val="20"/>
              </w:rPr>
              <w:t>тн</w:t>
            </w:r>
          </w:p>
        </w:tc>
        <w:tc>
          <w:tcPr>
            <w:tcW w:w="1140" w:type="dxa"/>
            <w:tcBorders>
              <w:top w:val="single" w:sz="4" w:space="0" w:color="auto"/>
              <w:left w:val="single" w:sz="4" w:space="0" w:color="auto"/>
              <w:bottom w:val="single" w:sz="4" w:space="0" w:color="auto"/>
              <w:right w:val="single" w:sz="4" w:space="0" w:color="auto"/>
            </w:tcBorders>
            <w:vAlign w:val="bottom"/>
          </w:tcPr>
          <w:p w14:paraId="6806589D" w14:textId="442E8D26" w:rsidR="009211E3" w:rsidRPr="00063243" w:rsidRDefault="00AB3327" w:rsidP="009211E3">
            <w:pPr>
              <w:widowControl/>
              <w:jc w:val="center"/>
              <w:rPr>
                <w:sz w:val="22"/>
                <w:szCs w:val="22"/>
              </w:rPr>
            </w:pPr>
            <w:r w:rsidRPr="00063243">
              <w:rPr>
                <w:sz w:val="22"/>
                <w:szCs w:val="22"/>
              </w:rPr>
              <w:t>15621,51</w:t>
            </w:r>
          </w:p>
        </w:tc>
        <w:tc>
          <w:tcPr>
            <w:tcW w:w="1140" w:type="dxa"/>
            <w:tcBorders>
              <w:top w:val="single" w:sz="4" w:space="0" w:color="auto"/>
              <w:left w:val="single" w:sz="4" w:space="0" w:color="auto"/>
              <w:bottom w:val="single" w:sz="4" w:space="0" w:color="auto"/>
              <w:right w:val="single" w:sz="4" w:space="0" w:color="auto"/>
            </w:tcBorders>
            <w:vAlign w:val="center"/>
          </w:tcPr>
          <w:p w14:paraId="56825C3F" w14:textId="5A0C76EA" w:rsidR="009211E3" w:rsidRPr="00063243" w:rsidRDefault="00AB3327" w:rsidP="009211E3">
            <w:pPr>
              <w:jc w:val="center"/>
              <w:rPr>
                <w:sz w:val="22"/>
                <w:szCs w:val="22"/>
              </w:rPr>
            </w:pPr>
            <w:r w:rsidRPr="00063243">
              <w:rPr>
                <w:sz w:val="22"/>
                <w:szCs w:val="22"/>
              </w:rPr>
              <w:t>35082,95</w:t>
            </w:r>
          </w:p>
        </w:tc>
        <w:tc>
          <w:tcPr>
            <w:tcW w:w="972" w:type="dxa"/>
            <w:tcBorders>
              <w:top w:val="single" w:sz="4" w:space="0" w:color="auto"/>
              <w:left w:val="single" w:sz="4" w:space="0" w:color="auto"/>
              <w:bottom w:val="single" w:sz="4" w:space="0" w:color="auto"/>
            </w:tcBorders>
            <w:vAlign w:val="bottom"/>
          </w:tcPr>
          <w:p w14:paraId="6219B53A" w14:textId="111B186E" w:rsidR="009211E3" w:rsidRPr="00063243" w:rsidRDefault="00AB3327" w:rsidP="009211E3">
            <w:pPr>
              <w:widowControl/>
              <w:jc w:val="center"/>
              <w:rPr>
                <w:sz w:val="22"/>
                <w:szCs w:val="22"/>
              </w:rPr>
            </w:pPr>
            <w:r w:rsidRPr="00063243">
              <w:rPr>
                <w:sz w:val="22"/>
                <w:szCs w:val="22"/>
              </w:rPr>
              <w:t>225,0</w:t>
            </w:r>
          </w:p>
        </w:tc>
      </w:tr>
      <w:tr w:rsidR="00063243" w:rsidRPr="00063243" w14:paraId="1F360E34" w14:textId="77777777" w:rsidTr="00DF6878">
        <w:trPr>
          <w:trHeight w:val="231"/>
          <w:jc w:val="center"/>
        </w:trPr>
        <w:tc>
          <w:tcPr>
            <w:tcW w:w="5746" w:type="dxa"/>
            <w:tcBorders>
              <w:top w:val="single" w:sz="4" w:space="0" w:color="auto"/>
              <w:bottom w:val="single" w:sz="4" w:space="0" w:color="auto"/>
              <w:right w:val="single" w:sz="4" w:space="0" w:color="auto"/>
            </w:tcBorders>
            <w:vAlign w:val="center"/>
          </w:tcPr>
          <w:p w14:paraId="3132111A" w14:textId="77777777" w:rsidR="009211E3" w:rsidRPr="00063243" w:rsidRDefault="009211E3" w:rsidP="009211E3">
            <w:pPr>
              <w:widowControl/>
              <w:ind w:firstLine="720"/>
              <w:jc w:val="both"/>
              <w:rPr>
                <w:sz w:val="20"/>
                <w:szCs w:val="20"/>
              </w:rPr>
            </w:pPr>
            <w:r w:rsidRPr="00063243">
              <w:rPr>
                <w:sz w:val="20"/>
                <w:szCs w:val="20"/>
              </w:rPr>
              <w:t>Производство картофеля</w:t>
            </w:r>
          </w:p>
        </w:tc>
        <w:tc>
          <w:tcPr>
            <w:tcW w:w="900" w:type="dxa"/>
            <w:tcBorders>
              <w:top w:val="single" w:sz="4" w:space="0" w:color="auto"/>
              <w:left w:val="single" w:sz="4" w:space="0" w:color="auto"/>
              <w:bottom w:val="single" w:sz="4" w:space="0" w:color="auto"/>
              <w:right w:val="single" w:sz="4" w:space="0" w:color="auto"/>
            </w:tcBorders>
            <w:vAlign w:val="center"/>
          </w:tcPr>
          <w:p w14:paraId="68C6D92D" w14:textId="77777777" w:rsidR="009211E3" w:rsidRPr="00063243" w:rsidRDefault="009211E3" w:rsidP="009211E3">
            <w:pPr>
              <w:widowControl/>
              <w:jc w:val="both"/>
              <w:rPr>
                <w:sz w:val="20"/>
                <w:szCs w:val="20"/>
              </w:rPr>
            </w:pPr>
            <w:r w:rsidRPr="00063243">
              <w:rPr>
                <w:sz w:val="20"/>
                <w:szCs w:val="20"/>
              </w:rPr>
              <w:t>тн</w:t>
            </w:r>
          </w:p>
        </w:tc>
        <w:tc>
          <w:tcPr>
            <w:tcW w:w="1140" w:type="dxa"/>
            <w:tcBorders>
              <w:top w:val="single" w:sz="4" w:space="0" w:color="auto"/>
              <w:left w:val="single" w:sz="4" w:space="0" w:color="auto"/>
              <w:bottom w:val="single" w:sz="4" w:space="0" w:color="auto"/>
              <w:right w:val="single" w:sz="4" w:space="0" w:color="auto"/>
            </w:tcBorders>
            <w:vAlign w:val="bottom"/>
          </w:tcPr>
          <w:p w14:paraId="2F867F2C" w14:textId="4A7D5EEE" w:rsidR="009211E3" w:rsidRPr="00063243" w:rsidRDefault="00AB3327" w:rsidP="009211E3">
            <w:pPr>
              <w:widowControl/>
              <w:jc w:val="center"/>
              <w:rPr>
                <w:sz w:val="22"/>
                <w:szCs w:val="22"/>
              </w:rPr>
            </w:pPr>
            <w:r w:rsidRPr="00063243">
              <w:rPr>
                <w:sz w:val="22"/>
                <w:szCs w:val="22"/>
              </w:rPr>
              <w:t>26376,94</w:t>
            </w:r>
          </w:p>
        </w:tc>
        <w:tc>
          <w:tcPr>
            <w:tcW w:w="1140" w:type="dxa"/>
            <w:tcBorders>
              <w:top w:val="single" w:sz="4" w:space="0" w:color="auto"/>
              <w:left w:val="single" w:sz="4" w:space="0" w:color="auto"/>
              <w:bottom w:val="single" w:sz="4" w:space="0" w:color="auto"/>
              <w:right w:val="single" w:sz="4" w:space="0" w:color="auto"/>
            </w:tcBorders>
            <w:vAlign w:val="center"/>
          </w:tcPr>
          <w:p w14:paraId="55C97D12" w14:textId="57094F49" w:rsidR="009211E3" w:rsidRPr="00063243" w:rsidRDefault="00AB3327" w:rsidP="009211E3">
            <w:pPr>
              <w:jc w:val="center"/>
              <w:rPr>
                <w:sz w:val="22"/>
                <w:szCs w:val="22"/>
              </w:rPr>
            </w:pPr>
            <w:r w:rsidRPr="00063243">
              <w:rPr>
                <w:sz w:val="22"/>
                <w:szCs w:val="22"/>
              </w:rPr>
              <w:t>31412,51</w:t>
            </w:r>
          </w:p>
        </w:tc>
        <w:tc>
          <w:tcPr>
            <w:tcW w:w="972" w:type="dxa"/>
            <w:tcBorders>
              <w:top w:val="single" w:sz="4" w:space="0" w:color="auto"/>
              <w:left w:val="single" w:sz="4" w:space="0" w:color="auto"/>
              <w:bottom w:val="single" w:sz="4" w:space="0" w:color="auto"/>
            </w:tcBorders>
            <w:vAlign w:val="bottom"/>
          </w:tcPr>
          <w:p w14:paraId="2DCFFD52" w14:textId="1CCE5F08" w:rsidR="009211E3" w:rsidRPr="00063243" w:rsidRDefault="00AB3327" w:rsidP="009211E3">
            <w:pPr>
              <w:widowControl/>
              <w:jc w:val="center"/>
              <w:rPr>
                <w:sz w:val="22"/>
                <w:szCs w:val="22"/>
              </w:rPr>
            </w:pPr>
            <w:r w:rsidRPr="00063243">
              <w:rPr>
                <w:sz w:val="22"/>
                <w:szCs w:val="22"/>
              </w:rPr>
              <w:t>119,1</w:t>
            </w:r>
          </w:p>
        </w:tc>
      </w:tr>
      <w:tr w:rsidR="00063243" w:rsidRPr="00063243" w14:paraId="1D4E779F" w14:textId="77777777" w:rsidTr="00DF6878">
        <w:trPr>
          <w:jc w:val="center"/>
        </w:trPr>
        <w:tc>
          <w:tcPr>
            <w:tcW w:w="5746" w:type="dxa"/>
            <w:tcBorders>
              <w:top w:val="single" w:sz="4" w:space="0" w:color="auto"/>
              <w:bottom w:val="single" w:sz="4" w:space="0" w:color="auto"/>
              <w:right w:val="single" w:sz="4" w:space="0" w:color="auto"/>
            </w:tcBorders>
            <w:vAlign w:val="center"/>
          </w:tcPr>
          <w:p w14:paraId="77CBAB71" w14:textId="77777777" w:rsidR="009211E3" w:rsidRPr="00063243" w:rsidRDefault="009211E3" w:rsidP="009211E3">
            <w:pPr>
              <w:widowControl/>
              <w:ind w:firstLine="720"/>
              <w:jc w:val="both"/>
              <w:rPr>
                <w:sz w:val="20"/>
                <w:szCs w:val="20"/>
              </w:rPr>
            </w:pPr>
            <w:r w:rsidRPr="00063243">
              <w:rPr>
                <w:sz w:val="20"/>
                <w:szCs w:val="20"/>
              </w:rPr>
              <w:t>Производство овощей</w:t>
            </w:r>
          </w:p>
        </w:tc>
        <w:tc>
          <w:tcPr>
            <w:tcW w:w="900" w:type="dxa"/>
            <w:tcBorders>
              <w:top w:val="single" w:sz="4" w:space="0" w:color="auto"/>
              <w:left w:val="single" w:sz="4" w:space="0" w:color="auto"/>
              <w:bottom w:val="single" w:sz="4" w:space="0" w:color="auto"/>
              <w:right w:val="single" w:sz="4" w:space="0" w:color="auto"/>
            </w:tcBorders>
            <w:vAlign w:val="center"/>
          </w:tcPr>
          <w:p w14:paraId="5B7D03FD" w14:textId="77777777" w:rsidR="009211E3" w:rsidRPr="00063243" w:rsidRDefault="009211E3" w:rsidP="009211E3">
            <w:pPr>
              <w:widowControl/>
              <w:jc w:val="both"/>
              <w:rPr>
                <w:sz w:val="20"/>
                <w:szCs w:val="20"/>
              </w:rPr>
            </w:pPr>
            <w:r w:rsidRPr="00063243">
              <w:rPr>
                <w:sz w:val="20"/>
                <w:szCs w:val="20"/>
              </w:rPr>
              <w:t>тн</w:t>
            </w:r>
          </w:p>
        </w:tc>
        <w:tc>
          <w:tcPr>
            <w:tcW w:w="1140" w:type="dxa"/>
            <w:tcBorders>
              <w:top w:val="single" w:sz="4" w:space="0" w:color="auto"/>
              <w:left w:val="single" w:sz="4" w:space="0" w:color="auto"/>
              <w:bottom w:val="single" w:sz="4" w:space="0" w:color="auto"/>
              <w:right w:val="single" w:sz="4" w:space="0" w:color="auto"/>
            </w:tcBorders>
            <w:vAlign w:val="bottom"/>
          </w:tcPr>
          <w:p w14:paraId="660ED727" w14:textId="43D5EAB1" w:rsidR="009211E3" w:rsidRPr="00063243" w:rsidRDefault="00AB3327" w:rsidP="009211E3">
            <w:pPr>
              <w:widowControl/>
              <w:jc w:val="center"/>
              <w:rPr>
                <w:sz w:val="22"/>
                <w:szCs w:val="22"/>
              </w:rPr>
            </w:pPr>
            <w:r w:rsidRPr="00063243">
              <w:rPr>
                <w:sz w:val="22"/>
                <w:szCs w:val="22"/>
              </w:rPr>
              <w:t>5523,06</w:t>
            </w:r>
          </w:p>
        </w:tc>
        <w:tc>
          <w:tcPr>
            <w:tcW w:w="1140" w:type="dxa"/>
            <w:tcBorders>
              <w:top w:val="single" w:sz="4" w:space="0" w:color="auto"/>
              <w:left w:val="single" w:sz="4" w:space="0" w:color="auto"/>
              <w:bottom w:val="single" w:sz="4" w:space="0" w:color="auto"/>
              <w:right w:val="single" w:sz="4" w:space="0" w:color="auto"/>
            </w:tcBorders>
            <w:vAlign w:val="center"/>
          </w:tcPr>
          <w:p w14:paraId="6260CFA1" w14:textId="67390764" w:rsidR="009211E3" w:rsidRPr="00063243" w:rsidRDefault="00AB3327" w:rsidP="009211E3">
            <w:pPr>
              <w:jc w:val="center"/>
              <w:rPr>
                <w:sz w:val="22"/>
                <w:szCs w:val="22"/>
              </w:rPr>
            </w:pPr>
            <w:r w:rsidRPr="00063243">
              <w:rPr>
                <w:sz w:val="22"/>
                <w:szCs w:val="22"/>
              </w:rPr>
              <w:t>6780,45</w:t>
            </w:r>
          </w:p>
        </w:tc>
        <w:tc>
          <w:tcPr>
            <w:tcW w:w="972" w:type="dxa"/>
            <w:tcBorders>
              <w:top w:val="single" w:sz="4" w:space="0" w:color="auto"/>
              <w:left w:val="single" w:sz="4" w:space="0" w:color="auto"/>
              <w:bottom w:val="single" w:sz="4" w:space="0" w:color="auto"/>
            </w:tcBorders>
            <w:vAlign w:val="bottom"/>
          </w:tcPr>
          <w:p w14:paraId="370A32DF" w14:textId="042AC4FF" w:rsidR="009211E3" w:rsidRPr="00063243" w:rsidRDefault="00AB3327" w:rsidP="009211E3">
            <w:pPr>
              <w:widowControl/>
              <w:jc w:val="center"/>
              <w:rPr>
                <w:sz w:val="22"/>
                <w:szCs w:val="22"/>
              </w:rPr>
            </w:pPr>
            <w:r w:rsidRPr="00063243">
              <w:rPr>
                <w:sz w:val="22"/>
                <w:szCs w:val="22"/>
              </w:rPr>
              <w:t>122,8</w:t>
            </w:r>
          </w:p>
        </w:tc>
      </w:tr>
      <w:tr w:rsidR="00063243" w:rsidRPr="00063243" w14:paraId="524ACD9B" w14:textId="77777777" w:rsidTr="00DF6878">
        <w:trPr>
          <w:trHeight w:val="252"/>
          <w:jc w:val="center"/>
        </w:trPr>
        <w:tc>
          <w:tcPr>
            <w:tcW w:w="5746" w:type="dxa"/>
            <w:tcBorders>
              <w:top w:val="single" w:sz="4" w:space="0" w:color="auto"/>
              <w:bottom w:val="single" w:sz="4" w:space="0" w:color="auto"/>
              <w:right w:val="single" w:sz="4" w:space="0" w:color="auto"/>
            </w:tcBorders>
            <w:vAlign w:val="center"/>
          </w:tcPr>
          <w:p w14:paraId="664FC3BC" w14:textId="77777777" w:rsidR="009211E3" w:rsidRPr="00063243" w:rsidRDefault="009211E3" w:rsidP="009211E3">
            <w:pPr>
              <w:widowControl/>
              <w:ind w:firstLine="720"/>
              <w:jc w:val="both"/>
              <w:rPr>
                <w:sz w:val="20"/>
                <w:szCs w:val="20"/>
              </w:rPr>
            </w:pPr>
            <w:r w:rsidRPr="00063243">
              <w:rPr>
                <w:sz w:val="20"/>
                <w:szCs w:val="20"/>
              </w:rPr>
              <w:t>Поголовье скота:</w:t>
            </w:r>
          </w:p>
        </w:tc>
        <w:tc>
          <w:tcPr>
            <w:tcW w:w="900" w:type="dxa"/>
            <w:tcBorders>
              <w:top w:val="single" w:sz="4" w:space="0" w:color="auto"/>
              <w:left w:val="single" w:sz="4" w:space="0" w:color="auto"/>
              <w:bottom w:val="single" w:sz="4" w:space="0" w:color="auto"/>
              <w:right w:val="single" w:sz="4" w:space="0" w:color="auto"/>
            </w:tcBorders>
            <w:vAlign w:val="center"/>
          </w:tcPr>
          <w:p w14:paraId="1D14ED3F" w14:textId="77777777" w:rsidR="009211E3" w:rsidRPr="00063243" w:rsidRDefault="009211E3" w:rsidP="009211E3">
            <w:pPr>
              <w:widowControl/>
              <w:jc w:val="both"/>
              <w:rPr>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14:paraId="46DE5D95" w14:textId="77777777" w:rsidR="009211E3" w:rsidRPr="00063243" w:rsidRDefault="009211E3" w:rsidP="009211E3">
            <w:pPr>
              <w:widowControl/>
              <w:jc w:val="center"/>
              <w:rPr>
                <w:sz w:val="20"/>
                <w:szCs w:val="20"/>
              </w:rPr>
            </w:pPr>
            <w:r w:rsidRPr="00063243">
              <w:rPr>
                <w:sz w:val="20"/>
                <w:szCs w:val="20"/>
              </w:rPr>
              <w:t> </w:t>
            </w:r>
          </w:p>
        </w:tc>
        <w:tc>
          <w:tcPr>
            <w:tcW w:w="1140" w:type="dxa"/>
            <w:tcBorders>
              <w:top w:val="single" w:sz="4" w:space="0" w:color="auto"/>
              <w:left w:val="single" w:sz="4" w:space="0" w:color="auto"/>
              <w:bottom w:val="single" w:sz="4" w:space="0" w:color="auto"/>
              <w:right w:val="single" w:sz="4" w:space="0" w:color="auto"/>
            </w:tcBorders>
            <w:vAlign w:val="center"/>
          </w:tcPr>
          <w:p w14:paraId="5BB8F2D8" w14:textId="77777777" w:rsidR="009211E3" w:rsidRPr="00063243" w:rsidRDefault="009211E3" w:rsidP="009211E3">
            <w:pPr>
              <w:widowControl/>
              <w:jc w:val="center"/>
              <w:rPr>
                <w:sz w:val="20"/>
                <w:szCs w:val="20"/>
              </w:rPr>
            </w:pPr>
          </w:p>
        </w:tc>
        <w:tc>
          <w:tcPr>
            <w:tcW w:w="972" w:type="dxa"/>
            <w:tcBorders>
              <w:top w:val="single" w:sz="4" w:space="0" w:color="auto"/>
              <w:left w:val="single" w:sz="4" w:space="0" w:color="auto"/>
              <w:bottom w:val="single" w:sz="4" w:space="0" w:color="auto"/>
            </w:tcBorders>
            <w:vAlign w:val="bottom"/>
          </w:tcPr>
          <w:p w14:paraId="614940E0" w14:textId="77777777" w:rsidR="009211E3" w:rsidRPr="00063243" w:rsidRDefault="009211E3" w:rsidP="009211E3">
            <w:pPr>
              <w:widowControl/>
              <w:jc w:val="center"/>
              <w:rPr>
                <w:sz w:val="22"/>
                <w:szCs w:val="22"/>
              </w:rPr>
            </w:pPr>
          </w:p>
        </w:tc>
      </w:tr>
      <w:tr w:rsidR="00063243" w:rsidRPr="00063243" w14:paraId="5601F783" w14:textId="77777777" w:rsidTr="00DF6878">
        <w:trPr>
          <w:jc w:val="center"/>
        </w:trPr>
        <w:tc>
          <w:tcPr>
            <w:tcW w:w="5746" w:type="dxa"/>
            <w:tcBorders>
              <w:top w:val="single" w:sz="4" w:space="0" w:color="auto"/>
              <w:bottom w:val="single" w:sz="4" w:space="0" w:color="auto"/>
              <w:right w:val="single" w:sz="4" w:space="0" w:color="auto"/>
            </w:tcBorders>
            <w:vAlign w:val="center"/>
          </w:tcPr>
          <w:p w14:paraId="1ABE934B" w14:textId="77777777" w:rsidR="009211E3" w:rsidRPr="00063243" w:rsidRDefault="009211E3" w:rsidP="009211E3">
            <w:pPr>
              <w:widowControl/>
              <w:jc w:val="both"/>
              <w:rPr>
                <w:sz w:val="20"/>
                <w:szCs w:val="20"/>
              </w:rPr>
            </w:pPr>
            <w:r w:rsidRPr="00063243">
              <w:rPr>
                <w:sz w:val="20"/>
                <w:szCs w:val="20"/>
              </w:rPr>
              <w:t>Поголовье крупного рогатого скота</w:t>
            </w:r>
          </w:p>
        </w:tc>
        <w:tc>
          <w:tcPr>
            <w:tcW w:w="900" w:type="dxa"/>
            <w:tcBorders>
              <w:top w:val="single" w:sz="4" w:space="0" w:color="auto"/>
              <w:left w:val="single" w:sz="4" w:space="0" w:color="auto"/>
              <w:bottom w:val="single" w:sz="4" w:space="0" w:color="auto"/>
              <w:right w:val="single" w:sz="4" w:space="0" w:color="auto"/>
            </w:tcBorders>
            <w:vAlign w:val="center"/>
          </w:tcPr>
          <w:p w14:paraId="1C2571E0" w14:textId="77777777" w:rsidR="009211E3" w:rsidRPr="00063243" w:rsidRDefault="009211E3" w:rsidP="009211E3">
            <w:pPr>
              <w:widowControl/>
              <w:jc w:val="both"/>
              <w:rPr>
                <w:sz w:val="20"/>
                <w:szCs w:val="20"/>
              </w:rPr>
            </w:pPr>
            <w:r w:rsidRPr="00063243">
              <w:rPr>
                <w:sz w:val="20"/>
                <w:szCs w:val="20"/>
              </w:rPr>
              <w:t>голов</w:t>
            </w:r>
          </w:p>
        </w:tc>
        <w:tc>
          <w:tcPr>
            <w:tcW w:w="1140" w:type="dxa"/>
            <w:tcBorders>
              <w:top w:val="single" w:sz="4" w:space="0" w:color="auto"/>
              <w:left w:val="single" w:sz="4" w:space="0" w:color="auto"/>
              <w:bottom w:val="single" w:sz="4" w:space="0" w:color="auto"/>
              <w:right w:val="single" w:sz="4" w:space="0" w:color="auto"/>
            </w:tcBorders>
            <w:vAlign w:val="bottom"/>
          </w:tcPr>
          <w:p w14:paraId="638E58BE" w14:textId="22778C69" w:rsidR="009211E3" w:rsidRPr="00063243" w:rsidRDefault="00AB3327" w:rsidP="009211E3">
            <w:pPr>
              <w:widowControl/>
              <w:jc w:val="center"/>
              <w:rPr>
                <w:sz w:val="22"/>
                <w:szCs w:val="22"/>
              </w:rPr>
            </w:pPr>
            <w:r w:rsidRPr="00063243">
              <w:rPr>
                <w:sz w:val="22"/>
                <w:szCs w:val="22"/>
              </w:rPr>
              <w:t>19053</w:t>
            </w:r>
          </w:p>
        </w:tc>
        <w:tc>
          <w:tcPr>
            <w:tcW w:w="1140" w:type="dxa"/>
            <w:tcBorders>
              <w:top w:val="single" w:sz="4" w:space="0" w:color="auto"/>
              <w:left w:val="single" w:sz="4" w:space="0" w:color="auto"/>
              <w:bottom w:val="single" w:sz="4" w:space="0" w:color="auto"/>
              <w:right w:val="single" w:sz="4" w:space="0" w:color="auto"/>
            </w:tcBorders>
            <w:vAlign w:val="center"/>
          </w:tcPr>
          <w:p w14:paraId="66EF5DF8" w14:textId="6F8E2ED2" w:rsidR="009211E3" w:rsidRPr="00063243" w:rsidRDefault="00AB3327" w:rsidP="009211E3">
            <w:pPr>
              <w:jc w:val="center"/>
              <w:rPr>
                <w:sz w:val="22"/>
                <w:szCs w:val="22"/>
              </w:rPr>
            </w:pPr>
            <w:r w:rsidRPr="00063243">
              <w:rPr>
                <w:sz w:val="22"/>
                <w:szCs w:val="22"/>
              </w:rPr>
              <w:t>18673</w:t>
            </w:r>
          </w:p>
        </w:tc>
        <w:tc>
          <w:tcPr>
            <w:tcW w:w="972" w:type="dxa"/>
            <w:tcBorders>
              <w:top w:val="single" w:sz="4" w:space="0" w:color="auto"/>
              <w:left w:val="single" w:sz="4" w:space="0" w:color="auto"/>
              <w:bottom w:val="single" w:sz="4" w:space="0" w:color="auto"/>
            </w:tcBorders>
            <w:vAlign w:val="bottom"/>
          </w:tcPr>
          <w:p w14:paraId="07F4D0FC" w14:textId="164008BB" w:rsidR="009211E3" w:rsidRPr="00063243" w:rsidRDefault="00AB3327" w:rsidP="009211E3">
            <w:pPr>
              <w:widowControl/>
              <w:jc w:val="center"/>
              <w:rPr>
                <w:sz w:val="22"/>
                <w:szCs w:val="22"/>
              </w:rPr>
            </w:pPr>
            <w:r w:rsidRPr="00063243">
              <w:rPr>
                <w:sz w:val="22"/>
                <w:szCs w:val="22"/>
              </w:rPr>
              <w:t>98,0</w:t>
            </w:r>
          </w:p>
        </w:tc>
      </w:tr>
      <w:tr w:rsidR="00063243" w:rsidRPr="00063243" w14:paraId="20114353" w14:textId="77777777" w:rsidTr="00DF6878">
        <w:trPr>
          <w:jc w:val="center"/>
        </w:trPr>
        <w:tc>
          <w:tcPr>
            <w:tcW w:w="5746" w:type="dxa"/>
            <w:tcBorders>
              <w:top w:val="single" w:sz="4" w:space="0" w:color="auto"/>
              <w:bottom w:val="single" w:sz="4" w:space="0" w:color="auto"/>
              <w:right w:val="single" w:sz="4" w:space="0" w:color="auto"/>
            </w:tcBorders>
            <w:vAlign w:val="center"/>
          </w:tcPr>
          <w:p w14:paraId="24813DA0" w14:textId="77777777" w:rsidR="009211E3" w:rsidRPr="00063243" w:rsidRDefault="009211E3" w:rsidP="009211E3">
            <w:pPr>
              <w:widowControl/>
              <w:ind w:firstLine="400"/>
              <w:jc w:val="both"/>
              <w:rPr>
                <w:sz w:val="20"/>
                <w:szCs w:val="20"/>
              </w:rPr>
            </w:pPr>
            <w:r w:rsidRPr="00063243">
              <w:rPr>
                <w:sz w:val="20"/>
                <w:szCs w:val="20"/>
              </w:rPr>
              <w:t>в том числе</w:t>
            </w:r>
          </w:p>
        </w:tc>
        <w:tc>
          <w:tcPr>
            <w:tcW w:w="900" w:type="dxa"/>
            <w:tcBorders>
              <w:top w:val="single" w:sz="4" w:space="0" w:color="auto"/>
              <w:left w:val="single" w:sz="4" w:space="0" w:color="auto"/>
              <w:bottom w:val="single" w:sz="4" w:space="0" w:color="auto"/>
              <w:right w:val="single" w:sz="4" w:space="0" w:color="auto"/>
            </w:tcBorders>
            <w:vAlign w:val="center"/>
          </w:tcPr>
          <w:p w14:paraId="0D25DF39" w14:textId="77777777" w:rsidR="009211E3" w:rsidRPr="00063243" w:rsidRDefault="009211E3" w:rsidP="009211E3">
            <w:pPr>
              <w:widowControl/>
              <w:jc w:val="both"/>
              <w:rPr>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14:paraId="00F134C0" w14:textId="77777777" w:rsidR="009211E3" w:rsidRPr="00063243" w:rsidRDefault="009211E3" w:rsidP="009211E3">
            <w:pPr>
              <w:widowControl/>
              <w:jc w:val="center"/>
              <w:rPr>
                <w:sz w:val="20"/>
                <w:szCs w:val="20"/>
              </w:rPr>
            </w:pPr>
            <w:r w:rsidRPr="00063243">
              <w:rPr>
                <w:sz w:val="20"/>
                <w:szCs w:val="20"/>
              </w:rPr>
              <w:t> </w:t>
            </w:r>
          </w:p>
        </w:tc>
        <w:tc>
          <w:tcPr>
            <w:tcW w:w="1140" w:type="dxa"/>
            <w:tcBorders>
              <w:top w:val="single" w:sz="4" w:space="0" w:color="auto"/>
              <w:left w:val="single" w:sz="4" w:space="0" w:color="auto"/>
              <w:bottom w:val="single" w:sz="4" w:space="0" w:color="auto"/>
              <w:right w:val="single" w:sz="4" w:space="0" w:color="auto"/>
            </w:tcBorders>
            <w:vAlign w:val="center"/>
          </w:tcPr>
          <w:p w14:paraId="40814F37" w14:textId="77777777" w:rsidR="009211E3" w:rsidRPr="00063243" w:rsidRDefault="009211E3" w:rsidP="009211E3">
            <w:pPr>
              <w:widowControl/>
              <w:jc w:val="center"/>
              <w:rPr>
                <w:sz w:val="20"/>
                <w:szCs w:val="20"/>
              </w:rPr>
            </w:pPr>
          </w:p>
        </w:tc>
        <w:tc>
          <w:tcPr>
            <w:tcW w:w="972" w:type="dxa"/>
            <w:tcBorders>
              <w:top w:val="single" w:sz="4" w:space="0" w:color="auto"/>
              <w:left w:val="single" w:sz="4" w:space="0" w:color="auto"/>
              <w:bottom w:val="single" w:sz="4" w:space="0" w:color="auto"/>
            </w:tcBorders>
            <w:vAlign w:val="bottom"/>
          </w:tcPr>
          <w:p w14:paraId="3BC8C3EE" w14:textId="77777777" w:rsidR="009211E3" w:rsidRPr="00063243" w:rsidRDefault="009211E3" w:rsidP="009211E3">
            <w:pPr>
              <w:widowControl/>
              <w:jc w:val="center"/>
              <w:rPr>
                <w:sz w:val="22"/>
                <w:szCs w:val="22"/>
              </w:rPr>
            </w:pPr>
          </w:p>
        </w:tc>
      </w:tr>
      <w:tr w:rsidR="00063243" w:rsidRPr="00063243" w14:paraId="58C45156" w14:textId="77777777" w:rsidTr="00DF6878">
        <w:trPr>
          <w:trHeight w:val="225"/>
          <w:jc w:val="center"/>
        </w:trPr>
        <w:tc>
          <w:tcPr>
            <w:tcW w:w="5746" w:type="dxa"/>
            <w:tcBorders>
              <w:top w:val="single" w:sz="4" w:space="0" w:color="auto"/>
              <w:bottom w:val="single" w:sz="4" w:space="0" w:color="auto"/>
              <w:right w:val="single" w:sz="4" w:space="0" w:color="auto"/>
            </w:tcBorders>
            <w:vAlign w:val="center"/>
          </w:tcPr>
          <w:p w14:paraId="51509407" w14:textId="77777777" w:rsidR="009211E3" w:rsidRPr="00063243" w:rsidRDefault="009211E3" w:rsidP="009211E3">
            <w:pPr>
              <w:widowControl/>
              <w:ind w:firstLine="400"/>
              <w:jc w:val="both"/>
              <w:rPr>
                <w:sz w:val="20"/>
                <w:szCs w:val="20"/>
              </w:rPr>
            </w:pPr>
            <w:r w:rsidRPr="00063243">
              <w:rPr>
                <w:sz w:val="20"/>
                <w:szCs w:val="20"/>
              </w:rPr>
              <w:t>поголовье коров</w:t>
            </w:r>
          </w:p>
        </w:tc>
        <w:tc>
          <w:tcPr>
            <w:tcW w:w="900" w:type="dxa"/>
            <w:tcBorders>
              <w:top w:val="single" w:sz="4" w:space="0" w:color="auto"/>
              <w:left w:val="single" w:sz="4" w:space="0" w:color="auto"/>
              <w:bottom w:val="single" w:sz="4" w:space="0" w:color="auto"/>
              <w:right w:val="single" w:sz="4" w:space="0" w:color="auto"/>
            </w:tcBorders>
            <w:vAlign w:val="center"/>
          </w:tcPr>
          <w:p w14:paraId="1B4BB852" w14:textId="77777777" w:rsidR="009211E3" w:rsidRPr="00063243" w:rsidRDefault="009211E3" w:rsidP="009211E3">
            <w:pPr>
              <w:widowControl/>
              <w:jc w:val="both"/>
              <w:rPr>
                <w:sz w:val="20"/>
                <w:szCs w:val="20"/>
              </w:rPr>
            </w:pPr>
            <w:r w:rsidRPr="00063243">
              <w:rPr>
                <w:sz w:val="20"/>
                <w:szCs w:val="20"/>
              </w:rPr>
              <w:t>голов</w:t>
            </w:r>
          </w:p>
        </w:tc>
        <w:tc>
          <w:tcPr>
            <w:tcW w:w="1140" w:type="dxa"/>
            <w:tcBorders>
              <w:top w:val="single" w:sz="4" w:space="0" w:color="auto"/>
              <w:left w:val="single" w:sz="4" w:space="0" w:color="auto"/>
              <w:bottom w:val="single" w:sz="4" w:space="0" w:color="auto"/>
              <w:right w:val="single" w:sz="4" w:space="0" w:color="auto"/>
            </w:tcBorders>
            <w:vAlign w:val="bottom"/>
          </w:tcPr>
          <w:p w14:paraId="42EAEB38" w14:textId="1F02C409" w:rsidR="009211E3" w:rsidRPr="00063243" w:rsidRDefault="00AB3327" w:rsidP="009211E3">
            <w:pPr>
              <w:widowControl/>
              <w:jc w:val="center"/>
              <w:rPr>
                <w:sz w:val="22"/>
                <w:szCs w:val="22"/>
              </w:rPr>
            </w:pPr>
            <w:r w:rsidRPr="00063243">
              <w:rPr>
                <w:sz w:val="22"/>
                <w:szCs w:val="22"/>
              </w:rPr>
              <w:t>7642</w:t>
            </w:r>
          </w:p>
        </w:tc>
        <w:tc>
          <w:tcPr>
            <w:tcW w:w="1140" w:type="dxa"/>
            <w:tcBorders>
              <w:top w:val="single" w:sz="4" w:space="0" w:color="auto"/>
              <w:left w:val="single" w:sz="4" w:space="0" w:color="auto"/>
              <w:bottom w:val="single" w:sz="4" w:space="0" w:color="auto"/>
              <w:right w:val="single" w:sz="4" w:space="0" w:color="auto"/>
            </w:tcBorders>
            <w:vAlign w:val="center"/>
          </w:tcPr>
          <w:p w14:paraId="494E9D7B" w14:textId="7537E5AA" w:rsidR="009211E3" w:rsidRPr="00063243" w:rsidRDefault="00AB3327" w:rsidP="009211E3">
            <w:pPr>
              <w:jc w:val="center"/>
              <w:rPr>
                <w:sz w:val="22"/>
                <w:szCs w:val="22"/>
              </w:rPr>
            </w:pPr>
            <w:r w:rsidRPr="00063243">
              <w:rPr>
                <w:sz w:val="22"/>
                <w:szCs w:val="22"/>
              </w:rPr>
              <w:t>7405</w:t>
            </w:r>
          </w:p>
        </w:tc>
        <w:tc>
          <w:tcPr>
            <w:tcW w:w="972" w:type="dxa"/>
            <w:tcBorders>
              <w:top w:val="single" w:sz="4" w:space="0" w:color="auto"/>
              <w:left w:val="single" w:sz="4" w:space="0" w:color="auto"/>
              <w:bottom w:val="single" w:sz="4" w:space="0" w:color="auto"/>
            </w:tcBorders>
            <w:vAlign w:val="bottom"/>
          </w:tcPr>
          <w:p w14:paraId="67FC653A" w14:textId="1B0EE775" w:rsidR="009211E3" w:rsidRPr="00063243" w:rsidRDefault="00AB3327" w:rsidP="009211E3">
            <w:pPr>
              <w:widowControl/>
              <w:jc w:val="center"/>
              <w:rPr>
                <w:sz w:val="22"/>
                <w:szCs w:val="22"/>
              </w:rPr>
            </w:pPr>
            <w:r w:rsidRPr="00063243">
              <w:rPr>
                <w:sz w:val="22"/>
                <w:szCs w:val="22"/>
              </w:rPr>
              <w:t>96,9</w:t>
            </w:r>
          </w:p>
        </w:tc>
      </w:tr>
      <w:tr w:rsidR="00063243" w:rsidRPr="00063243" w14:paraId="18322E61" w14:textId="77777777" w:rsidTr="00DF6878">
        <w:trPr>
          <w:jc w:val="center"/>
        </w:trPr>
        <w:tc>
          <w:tcPr>
            <w:tcW w:w="5746" w:type="dxa"/>
            <w:tcBorders>
              <w:top w:val="single" w:sz="4" w:space="0" w:color="auto"/>
              <w:bottom w:val="single" w:sz="4" w:space="0" w:color="auto"/>
              <w:right w:val="single" w:sz="4" w:space="0" w:color="auto"/>
            </w:tcBorders>
            <w:vAlign w:val="center"/>
          </w:tcPr>
          <w:p w14:paraId="7E714653" w14:textId="77777777" w:rsidR="009211E3" w:rsidRPr="00063243" w:rsidRDefault="009211E3" w:rsidP="009211E3">
            <w:pPr>
              <w:widowControl/>
              <w:ind w:firstLine="200"/>
              <w:jc w:val="both"/>
              <w:rPr>
                <w:sz w:val="20"/>
                <w:szCs w:val="20"/>
              </w:rPr>
            </w:pPr>
            <w:r w:rsidRPr="00063243">
              <w:rPr>
                <w:sz w:val="20"/>
                <w:szCs w:val="20"/>
              </w:rPr>
              <w:t>Поголовье свиньей</w:t>
            </w:r>
          </w:p>
        </w:tc>
        <w:tc>
          <w:tcPr>
            <w:tcW w:w="900" w:type="dxa"/>
            <w:tcBorders>
              <w:top w:val="single" w:sz="4" w:space="0" w:color="auto"/>
              <w:left w:val="single" w:sz="4" w:space="0" w:color="auto"/>
              <w:bottom w:val="single" w:sz="4" w:space="0" w:color="auto"/>
              <w:right w:val="single" w:sz="4" w:space="0" w:color="auto"/>
            </w:tcBorders>
            <w:vAlign w:val="center"/>
          </w:tcPr>
          <w:p w14:paraId="5AA3E88B" w14:textId="77777777" w:rsidR="009211E3" w:rsidRPr="00063243" w:rsidRDefault="009211E3" w:rsidP="009211E3">
            <w:pPr>
              <w:widowControl/>
              <w:jc w:val="both"/>
              <w:rPr>
                <w:sz w:val="20"/>
                <w:szCs w:val="20"/>
              </w:rPr>
            </w:pPr>
            <w:r w:rsidRPr="00063243">
              <w:rPr>
                <w:sz w:val="20"/>
                <w:szCs w:val="20"/>
              </w:rPr>
              <w:t>голов</w:t>
            </w:r>
          </w:p>
        </w:tc>
        <w:tc>
          <w:tcPr>
            <w:tcW w:w="1140" w:type="dxa"/>
            <w:tcBorders>
              <w:top w:val="single" w:sz="4" w:space="0" w:color="auto"/>
              <w:left w:val="single" w:sz="4" w:space="0" w:color="auto"/>
              <w:bottom w:val="single" w:sz="4" w:space="0" w:color="auto"/>
              <w:right w:val="single" w:sz="4" w:space="0" w:color="auto"/>
            </w:tcBorders>
            <w:vAlign w:val="bottom"/>
          </w:tcPr>
          <w:p w14:paraId="5D1D0937" w14:textId="3EF0A349" w:rsidR="009211E3" w:rsidRPr="00063243" w:rsidRDefault="00AB3327" w:rsidP="009211E3">
            <w:pPr>
              <w:widowControl/>
              <w:jc w:val="center"/>
              <w:rPr>
                <w:sz w:val="22"/>
                <w:szCs w:val="22"/>
              </w:rPr>
            </w:pPr>
            <w:r w:rsidRPr="00063243">
              <w:rPr>
                <w:sz w:val="22"/>
                <w:szCs w:val="22"/>
              </w:rPr>
              <w:t>2734</w:t>
            </w:r>
          </w:p>
        </w:tc>
        <w:tc>
          <w:tcPr>
            <w:tcW w:w="1140" w:type="dxa"/>
            <w:tcBorders>
              <w:top w:val="single" w:sz="4" w:space="0" w:color="auto"/>
              <w:left w:val="single" w:sz="4" w:space="0" w:color="auto"/>
              <w:bottom w:val="single" w:sz="4" w:space="0" w:color="auto"/>
              <w:right w:val="single" w:sz="4" w:space="0" w:color="auto"/>
            </w:tcBorders>
            <w:vAlign w:val="center"/>
          </w:tcPr>
          <w:p w14:paraId="3DF77253" w14:textId="71ECA793" w:rsidR="009211E3" w:rsidRPr="00063243" w:rsidRDefault="00AB3327" w:rsidP="009211E3">
            <w:pPr>
              <w:jc w:val="center"/>
              <w:rPr>
                <w:sz w:val="22"/>
                <w:szCs w:val="22"/>
              </w:rPr>
            </w:pPr>
            <w:r w:rsidRPr="00063243">
              <w:rPr>
                <w:sz w:val="22"/>
                <w:szCs w:val="22"/>
              </w:rPr>
              <w:t>2542</w:t>
            </w:r>
          </w:p>
        </w:tc>
        <w:tc>
          <w:tcPr>
            <w:tcW w:w="972" w:type="dxa"/>
            <w:tcBorders>
              <w:top w:val="single" w:sz="4" w:space="0" w:color="auto"/>
              <w:left w:val="single" w:sz="4" w:space="0" w:color="auto"/>
              <w:bottom w:val="single" w:sz="4" w:space="0" w:color="auto"/>
            </w:tcBorders>
            <w:vAlign w:val="bottom"/>
          </w:tcPr>
          <w:p w14:paraId="58E9B0D8" w14:textId="7DF96A22" w:rsidR="009211E3" w:rsidRPr="00063243" w:rsidRDefault="00AB3327" w:rsidP="009211E3">
            <w:pPr>
              <w:widowControl/>
              <w:jc w:val="center"/>
              <w:rPr>
                <w:sz w:val="22"/>
                <w:szCs w:val="22"/>
              </w:rPr>
            </w:pPr>
            <w:r w:rsidRPr="00063243">
              <w:rPr>
                <w:sz w:val="22"/>
                <w:szCs w:val="22"/>
              </w:rPr>
              <w:t>93,0</w:t>
            </w:r>
          </w:p>
        </w:tc>
      </w:tr>
      <w:tr w:rsidR="00063243" w:rsidRPr="00063243" w14:paraId="2014F479" w14:textId="77777777" w:rsidTr="00DF6878">
        <w:trPr>
          <w:trHeight w:val="270"/>
          <w:jc w:val="center"/>
        </w:trPr>
        <w:tc>
          <w:tcPr>
            <w:tcW w:w="5746" w:type="dxa"/>
            <w:tcBorders>
              <w:top w:val="single" w:sz="4" w:space="0" w:color="auto"/>
              <w:bottom w:val="single" w:sz="4" w:space="0" w:color="auto"/>
              <w:right w:val="single" w:sz="4" w:space="0" w:color="auto"/>
            </w:tcBorders>
            <w:vAlign w:val="center"/>
          </w:tcPr>
          <w:p w14:paraId="582A05E5" w14:textId="77777777" w:rsidR="009211E3" w:rsidRPr="00063243" w:rsidRDefault="009211E3" w:rsidP="009211E3">
            <w:pPr>
              <w:widowControl/>
              <w:ind w:firstLine="200"/>
              <w:jc w:val="both"/>
              <w:rPr>
                <w:sz w:val="20"/>
                <w:szCs w:val="20"/>
              </w:rPr>
            </w:pPr>
            <w:r w:rsidRPr="00063243">
              <w:rPr>
                <w:sz w:val="20"/>
                <w:szCs w:val="20"/>
              </w:rPr>
              <w:t>Поголовье овец, коз</w:t>
            </w:r>
          </w:p>
        </w:tc>
        <w:tc>
          <w:tcPr>
            <w:tcW w:w="900" w:type="dxa"/>
            <w:tcBorders>
              <w:top w:val="single" w:sz="4" w:space="0" w:color="auto"/>
              <w:left w:val="single" w:sz="4" w:space="0" w:color="auto"/>
              <w:bottom w:val="single" w:sz="4" w:space="0" w:color="auto"/>
              <w:right w:val="single" w:sz="4" w:space="0" w:color="auto"/>
            </w:tcBorders>
            <w:vAlign w:val="center"/>
          </w:tcPr>
          <w:p w14:paraId="5F31070B" w14:textId="77777777" w:rsidR="009211E3" w:rsidRPr="00063243" w:rsidRDefault="009211E3" w:rsidP="009211E3">
            <w:pPr>
              <w:widowControl/>
              <w:jc w:val="both"/>
              <w:rPr>
                <w:sz w:val="20"/>
                <w:szCs w:val="20"/>
              </w:rPr>
            </w:pPr>
            <w:r w:rsidRPr="00063243">
              <w:rPr>
                <w:sz w:val="20"/>
                <w:szCs w:val="20"/>
              </w:rPr>
              <w:t>голов</w:t>
            </w:r>
          </w:p>
        </w:tc>
        <w:tc>
          <w:tcPr>
            <w:tcW w:w="1140" w:type="dxa"/>
            <w:tcBorders>
              <w:top w:val="single" w:sz="4" w:space="0" w:color="auto"/>
              <w:left w:val="single" w:sz="4" w:space="0" w:color="auto"/>
              <w:bottom w:val="single" w:sz="4" w:space="0" w:color="auto"/>
              <w:right w:val="single" w:sz="4" w:space="0" w:color="auto"/>
            </w:tcBorders>
            <w:vAlign w:val="bottom"/>
          </w:tcPr>
          <w:p w14:paraId="76E81D90" w14:textId="3E3EB017" w:rsidR="009211E3" w:rsidRPr="00063243" w:rsidRDefault="00AB3327" w:rsidP="009211E3">
            <w:pPr>
              <w:widowControl/>
              <w:jc w:val="center"/>
              <w:rPr>
                <w:sz w:val="22"/>
                <w:szCs w:val="22"/>
              </w:rPr>
            </w:pPr>
            <w:r w:rsidRPr="00063243">
              <w:rPr>
                <w:sz w:val="22"/>
                <w:szCs w:val="22"/>
              </w:rPr>
              <w:t>1206</w:t>
            </w:r>
          </w:p>
        </w:tc>
        <w:tc>
          <w:tcPr>
            <w:tcW w:w="1140" w:type="dxa"/>
            <w:tcBorders>
              <w:top w:val="single" w:sz="4" w:space="0" w:color="auto"/>
              <w:left w:val="single" w:sz="4" w:space="0" w:color="auto"/>
              <w:bottom w:val="single" w:sz="4" w:space="0" w:color="auto"/>
              <w:right w:val="single" w:sz="4" w:space="0" w:color="auto"/>
            </w:tcBorders>
            <w:vAlign w:val="center"/>
          </w:tcPr>
          <w:p w14:paraId="41C32515" w14:textId="554AB7B1" w:rsidR="009211E3" w:rsidRPr="00063243" w:rsidRDefault="00AB3327" w:rsidP="009211E3">
            <w:pPr>
              <w:jc w:val="center"/>
              <w:rPr>
                <w:sz w:val="22"/>
                <w:szCs w:val="22"/>
              </w:rPr>
            </w:pPr>
            <w:r w:rsidRPr="00063243">
              <w:rPr>
                <w:sz w:val="22"/>
                <w:szCs w:val="22"/>
              </w:rPr>
              <w:t>1740</w:t>
            </w:r>
          </w:p>
        </w:tc>
        <w:tc>
          <w:tcPr>
            <w:tcW w:w="972" w:type="dxa"/>
            <w:tcBorders>
              <w:top w:val="single" w:sz="4" w:space="0" w:color="auto"/>
              <w:left w:val="single" w:sz="4" w:space="0" w:color="auto"/>
              <w:bottom w:val="single" w:sz="4" w:space="0" w:color="auto"/>
            </w:tcBorders>
            <w:vAlign w:val="bottom"/>
          </w:tcPr>
          <w:p w14:paraId="7672758F" w14:textId="0BD957A9" w:rsidR="009211E3" w:rsidRPr="00063243" w:rsidRDefault="00AB3327" w:rsidP="009211E3">
            <w:pPr>
              <w:widowControl/>
              <w:jc w:val="center"/>
              <w:rPr>
                <w:sz w:val="22"/>
                <w:szCs w:val="22"/>
              </w:rPr>
            </w:pPr>
            <w:r w:rsidRPr="00063243">
              <w:rPr>
                <w:sz w:val="22"/>
                <w:szCs w:val="22"/>
              </w:rPr>
              <w:t>144,3</w:t>
            </w:r>
          </w:p>
        </w:tc>
      </w:tr>
      <w:tr w:rsidR="00063243" w:rsidRPr="00063243" w14:paraId="56FEE3D5" w14:textId="77777777" w:rsidTr="00DF6878">
        <w:trPr>
          <w:jc w:val="center"/>
        </w:trPr>
        <w:tc>
          <w:tcPr>
            <w:tcW w:w="5746" w:type="dxa"/>
            <w:tcBorders>
              <w:top w:val="single" w:sz="4" w:space="0" w:color="auto"/>
              <w:bottom w:val="single" w:sz="4" w:space="0" w:color="auto"/>
              <w:right w:val="single" w:sz="4" w:space="0" w:color="auto"/>
            </w:tcBorders>
            <w:vAlign w:val="center"/>
          </w:tcPr>
          <w:p w14:paraId="5EF393CE" w14:textId="77777777" w:rsidR="009211E3" w:rsidRPr="00063243" w:rsidRDefault="009211E3" w:rsidP="009211E3">
            <w:pPr>
              <w:widowControl/>
              <w:ind w:firstLine="200"/>
              <w:jc w:val="both"/>
              <w:rPr>
                <w:sz w:val="20"/>
                <w:szCs w:val="20"/>
              </w:rPr>
            </w:pPr>
            <w:r w:rsidRPr="00063243">
              <w:rPr>
                <w:sz w:val="20"/>
                <w:szCs w:val="20"/>
              </w:rPr>
              <w:t>Поголовье птицы</w:t>
            </w:r>
          </w:p>
        </w:tc>
        <w:tc>
          <w:tcPr>
            <w:tcW w:w="900" w:type="dxa"/>
            <w:tcBorders>
              <w:top w:val="single" w:sz="4" w:space="0" w:color="auto"/>
              <w:left w:val="single" w:sz="4" w:space="0" w:color="auto"/>
              <w:bottom w:val="single" w:sz="4" w:space="0" w:color="auto"/>
              <w:right w:val="single" w:sz="4" w:space="0" w:color="auto"/>
            </w:tcBorders>
            <w:vAlign w:val="center"/>
          </w:tcPr>
          <w:p w14:paraId="417A3B79" w14:textId="77777777" w:rsidR="009211E3" w:rsidRPr="00063243" w:rsidRDefault="009211E3" w:rsidP="009211E3">
            <w:pPr>
              <w:widowControl/>
              <w:ind w:right="-36"/>
              <w:jc w:val="both"/>
              <w:rPr>
                <w:sz w:val="18"/>
                <w:szCs w:val="18"/>
              </w:rPr>
            </w:pPr>
            <w:r w:rsidRPr="00063243">
              <w:rPr>
                <w:sz w:val="18"/>
                <w:szCs w:val="18"/>
              </w:rPr>
              <w:t>тыс. гол.</w:t>
            </w:r>
          </w:p>
        </w:tc>
        <w:tc>
          <w:tcPr>
            <w:tcW w:w="1140" w:type="dxa"/>
            <w:tcBorders>
              <w:top w:val="single" w:sz="4" w:space="0" w:color="auto"/>
              <w:left w:val="single" w:sz="4" w:space="0" w:color="auto"/>
              <w:bottom w:val="single" w:sz="4" w:space="0" w:color="auto"/>
              <w:right w:val="single" w:sz="4" w:space="0" w:color="auto"/>
            </w:tcBorders>
            <w:vAlign w:val="bottom"/>
          </w:tcPr>
          <w:p w14:paraId="0948718B" w14:textId="54489E02" w:rsidR="009211E3" w:rsidRPr="00063243" w:rsidRDefault="00AB3327" w:rsidP="009211E3">
            <w:pPr>
              <w:widowControl/>
              <w:jc w:val="center"/>
              <w:rPr>
                <w:sz w:val="22"/>
                <w:szCs w:val="22"/>
              </w:rPr>
            </w:pPr>
            <w:r w:rsidRPr="00063243">
              <w:rPr>
                <w:sz w:val="22"/>
                <w:szCs w:val="22"/>
              </w:rPr>
              <w:t>692,00</w:t>
            </w:r>
          </w:p>
        </w:tc>
        <w:tc>
          <w:tcPr>
            <w:tcW w:w="1140" w:type="dxa"/>
            <w:tcBorders>
              <w:top w:val="single" w:sz="4" w:space="0" w:color="auto"/>
              <w:left w:val="single" w:sz="4" w:space="0" w:color="auto"/>
              <w:bottom w:val="single" w:sz="4" w:space="0" w:color="auto"/>
              <w:right w:val="single" w:sz="4" w:space="0" w:color="auto"/>
            </w:tcBorders>
            <w:vAlign w:val="center"/>
          </w:tcPr>
          <w:p w14:paraId="3B389A24" w14:textId="3DDBB12B" w:rsidR="009211E3" w:rsidRPr="00063243" w:rsidRDefault="00AB3327" w:rsidP="009211E3">
            <w:pPr>
              <w:jc w:val="center"/>
              <w:rPr>
                <w:sz w:val="22"/>
                <w:szCs w:val="22"/>
              </w:rPr>
            </w:pPr>
            <w:r w:rsidRPr="00063243">
              <w:rPr>
                <w:sz w:val="22"/>
                <w:szCs w:val="22"/>
              </w:rPr>
              <w:t>714,73</w:t>
            </w:r>
          </w:p>
        </w:tc>
        <w:tc>
          <w:tcPr>
            <w:tcW w:w="972" w:type="dxa"/>
            <w:tcBorders>
              <w:top w:val="single" w:sz="4" w:space="0" w:color="auto"/>
              <w:left w:val="single" w:sz="4" w:space="0" w:color="auto"/>
              <w:bottom w:val="single" w:sz="4" w:space="0" w:color="auto"/>
            </w:tcBorders>
            <w:vAlign w:val="bottom"/>
          </w:tcPr>
          <w:p w14:paraId="057E3D36" w14:textId="793047D8" w:rsidR="009211E3" w:rsidRPr="00063243" w:rsidRDefault="00AB3327" w:rsidP="009211E3">
            <w:pPr>
              <w:widowControl/>
              <w:jc w:val="center"/>
              <w:rPr>
                <w:sz w:val="22"/>
                <w:szCs w:val="22"/>
              </w:rPr>
            </w:pPr>
            <w:r w:rsidRPr="00063243">
              <w:rPr>
                <w:sz w:val="22"/>
                <w:szCs w:val="22"/>
              </w:rPr>
              <w:t>103,3</w:t>
            </w:r>
          </w:p>
        </w:tc>
      </w:tr>
      <w:tr w:rsidR="00063243" w:rsidRPr="00063243" w14:paraId="5B33E71C" w14:textId="77777777" w:rsidTr="00DF6878">
        <w:trPr>
          <w:jc w:val="center"/>
        </w:trPr>
        <w:tc>
          <w:tcPr>
            <w:tcW w:w="5746" w:type="dxa"/>
            <w:tcBorders>
              <w:top w:val="single" w:sz="4" w:space="0" w:color="auto"/>
              <w:bottom w:val="single" w:sz="4" w:space="0" w:color="auto"/>
              <w:right w:val="single" w:sz="4" w:space="0" w:color="auto"/>
            </w:tcBorders>
            <w:vAlign w:val="center"/>
          </w:tcPr>
          <w:p w14:paraId="0B774A75" w14:textId="77777777" w:rsidR="009211E3" w:rsidRPr="00063243" w:rsidRDefault="009211E3" w:rsidP="009211E3">
            <w:pPr>
              <w:widowControl/>
              <w:ind w:hanging="4"/>
              <w:jc w:val="both"/>
              <w:rPr>
                <w:sz w:val="20"/>
                <w:szCs w:val="20"/>
              </w:rPr>
            </w:pPr>
            <w:r w:rsidRPr="00063243">
              <w:rPr>
                <w:sz w:val="20"/>
                <w:szCs w:val="20"/>
              </w:rPr>
              <w:t>Производство продукции животноводства:</w:t>
            </w:r>
          </w:p>
        </w:tc>
        <w:tc>
          <w:tcPr>
            <w:tcW w:w="900" w:type="dxa"/>
            <w:tcBorders>
              <w:top w:val="single" w:sz="4" w:space="0" w:color="auto"/>
              <w:left w:val="single" w:sz="4" w:space="0" w:color="auto"/>
              <w:bottom w:val="single" w:sz="4" w:space="0" w:color="auto"/>
              <w:right w:val="single" w:sz="4" w:space="0" w:color="auto"/>
            </w:tcBorders>
            <w:vAlign w:val="center"/>
          </w:tcPr>
          <w:p w14:paraId="7A702971" w14:textId="77777777" w:rsidR="009211E3" w:rsidRPr="00063243" w:rsidRDefault="009211E3" w:rsidP="009211E3">
            <w:pPr>
              <w:widowControl/>
              <w:jc w:val="both"/>
              <w:rPr>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14:paraId="3BF2C412" w14:textId="77777777" w:rsidR="009211E3" w:rsidRPr="00063243" w:rsidRDefault="009211E3" w:rsidP="009211E3">
            <w:pPr>
              <w:widowControl/>
              <w:jc w:val="center"/>
              <w:rPr>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6B58AF4B" w14:textId="77777777" w:rsidR="009211E3" w:rsidRPr="00063243" w:rsidRDefault="009211E3" w:rsidP="009211E3">
            <w:pPr>
              <w:widowControl/>
              <w:jc w:val="center"/>
              <w:rPr>
                <w:sz w:val="20"/>
                <w:szCs w:val="20"/>
              </w:rPr>
            </w:pPr>
          </w:p>
        </w:tc>
        <w:tc>
          <w:tcPr>
            <w:tcW w:w="972" w:type="dxa"/>
            <w:tcBorders>
              <w:top w:val="single" w:sz="4" w:space="0" w:color="auto"/>
              <w:left w:val="single" w:sz="4" w:space="0" w:color="auto"/>
              <w:bottom w:val="single" w:sz="4" w:space="0" w:color="auto"/>
            </w:tcBorders>
            <w:vAlign w:val="bottom"/>
          </w:tcPr>
          <w:p w14:paraId="4449B866" w14:textId="77777777" w:rsidR="009211E3" w:rsidRPr="00063243" w:rsidRDefault="009211E3" w:rsidP="009211E3">
            <w:pPr>
              <w:widowControl/>
              <w:jc w:val="center"/>
              <w:rPr>
                <w:sz w:val="22"/>
                <w:szCs w:val="22"/>
              </w:rPr>
            </w:pPr>
          </w:p>
        </w:tc>
      </w:tr>
      <w:tr w:rsidR="00063243" w:rsidRPr="00063243" w14:paraId="3A9FC01C" w14:textId="77777777" w:rsidTr="00DF6878">
        <w:trPr>
          <w:jc w:val="center"/>
        </w:trPr>
        <w:tc>
          <w:tcPr>
            <w:tcW w:w="5746" w:type="dxa"/>
            <w:tcBorders>
              <w:top w:val="single" w:sz="4" w:space="0" w:color="auto"/>
              <w:bottom w:val="single" w:sz="4" w:space="0" w:color="auto"/>
              <w:right w:val="single" w:sz="4" w:space="0" w:color="auto"/>
            </w:tcBorders>
            <w:vAlign w:val="center"/>
          </w:tcPr>
          <w:p w14:paraId="71361701" w14:textId="77777777" w:rsidR="009211E3" w:rsidRPr="00063243" w:rsidRDefault="009211E3" w:rsidP="009211E3">
            <w:pPr>
              <w:widowControl/>
              <w:ind w:firstLine="200"/>
              <w:jc w:val="both"/>
              <w:rPr>
                <w:sz w:val="20"/>
                <w:szCs w:val="20"/>
              </w:rPr>
            </w:pPr>
            <w:r w:rsidRPr="00063243">
              <w:rPr>
                <w:sz w:val="20"/>
                <w:szCs w:val="20"/>
              </w:rPr>
              <w:t>производство скота и птицы на убой (в живом весе)</w:t>
            </w:r>
          </w:p>
        </w:tc>
        <w:tc>
          <w:tcPr>
            <w:tcW w:w="900" w:type="dxa"/>
            <w:tcBorders>
              <w:top w:val="single" w:sz="4" w:space="0" w:color="auto"/>
              <w:left w:val="single" w:sz="4" w:space="0" w:color="auto"/>
              <w:bottom w:val="single" w:sz="4" w:space="0" w:color="auto"/>
              <w:right w:val="single" w:sz="4" w:space="0" w:color="auto"/>
            </w:tcBorders>
            <w:vAlign w:val="center"/>
          </w:tcPr>
          <w:p w14:paraId="431D688A" w14:textId="77777777" w:rsidR="009211E3" w:rsidRPr="00063243" w:rsidRDefault="009211E3" w:rsidP="009211E3">
            <w:pPr>
              <w:widowControl/>
              <w:jc w:val="both"/>
              <w:rPr>
                <w:sz w:val="20"/>
                <w:szCs w:val="20"/>
              </w:rPr>
            </w:pPr>
            <w:r w:rsidRPr="00063243">
              <w:rPr>
                <w:sz w:val="20"/>
                <w:szCs w:val="20"/>
              </w:rPr>
              <w:t>тн</w:t>
            </w:r>
          </w:p>
        </w:tc>
        <w:tc>
          <w:tcPr>
            <w:tcW w:w="1140" w:type="dxa"/>
            <w:tcBorders>
              <w:top w:val="single" w:sz="4" w:space="0" w:color="auto"/>
              <w:left w:val="single" w:sz="4" w:space="0" w:color="auto"/>
              <w:bottom w:val="single" w:sz="4" w:space="0" w:color="auto"/>
              <w:right w:val="single" w:sz="4" w:space="0" w:color="auto"/>
            </w:tcBorders>
            <w:vAlign w:val="bottom"/>
          </w:tcPr>
          <w:p w14:paraId="5A40549E" w14:textId="5C5EC8A6" w:rsidR="009211E3" w:rsidRPr="00063243" w:rsidRDefault="00AB3327" w:rsidP="009211E3">
            <w:pPr>
              <w:widowControl/>
              <w:jc w:val="center"/>
              <w:rPr>
                <w:sz w:val="22"/>
                <w:szCs w:val="22"/>
              </w:rPr>
            </w:pPr>
            <w:r w:rsidRPr="00063243">
              <w:rPr>
                <w:sz w:val="22"/>
                <w:szCs w:val="22"/>
              </w:rPr>
              <w:t>16115</w:t>
            </w:r>
          </w:p>
        </w:tc>
        <w:tc>
          <w:tcPr>
            <w:tcW w:w="1140" w:type="dxa"/>
            <w:tcBorders>
              <w:top w:val="single" w:sz="4" w:space="0" w:color="auto"/>
              <w:left w:val="single" w:sz="4" w:space="0" w:color="auto"/>
              <w:bottom w:val="single" w:sz="4" w:space="0" w:color="auto"/>
              <w:right w:val="single" w:sz="4" w:space="0" w:color="auto"/>
            </w:tcBorders>
            <w:vAlign w:val="center"/>
          </w:tcPr>
          <w:p w14:paraId="70FB0D1C" w14:textId="63A6CC99" w:rsidR="009211E3" w:rsidRPr="00063243" w:rsidRDefault="00AB3327" w:rsidP="009211E3">
            <w:pPr>
              <w:jc w:val="center"/>
              <w:rPr>
                <w:sz w:val="22"/>
                <w:szCs w:val="22"/>
              </w:rPr>
            </w:pPr>
            <w:r w:rsidRPr="00063243">
              <w:rPr>
                <w:sz w:val="22"/>
                <w:szCs w:val="22"/>
              </w:rPr>
              <w:t>17830,6</w:t>
            </w:r>
          </w:p>
        </w:tc>
        <w:tc>
          <w:tcPr>
            <w:tcW w:w="972" w:type="dxa"/>
            <w:tcBorders>
              <w:top w:val="single" w:sz="4" w:space="0" w:color="auto"/>
              <w:left w:val="single" w:sz="4" w:space="0" w:color="auto"/>
              <w:bottom w:val="single" w:sz="4" w:space="0" w:color="auto"/>
            </w:tcBorders>
            <w:vAlign w:val="bottom"/>
          </w:tcPr>
          <w:p w14:paraId="6A32D199" w14:textId="513EDE04" w:rsidR="009211E3" w:rsidRPr="00063243" w:rsidRDefault="00B42BA0" w:rsidP="009211E3">
            <w:pPr>
              <w:widowControl/>
              <w:jc w:val="center"/>
              <w:rPr>
                <w:sz w:val="22"/>
                <w:szCs w:val="22"/>
              </w:rPr>
            </w:pPr>
            <w:r w:rsidRPr="00063243">
              <w:rPr>
                <w:sz w:val="22"/>
                <w:szCs w:val="22"/>
              </w:rPr>
              <w:t>110,6</w:t>
            </w:r>
          </w:p>
        </w:tc>
      </w:tr>
      <w:tr w:rsidR="00063243" w:rsidRPr="00063243" w14:paraId="74C47EE3" w14:textId="77777777" w:rsidTr="00DF6878">
        <w:trPr>
          <w:jc w:val="center"/>
        </w:trPr>
        <w:tc>
          <w:tcPr>
            <w:tcW w:w="5746" w:type="dxa"/>
            <w:tcBorders>
              <w:top w:val="single" w:sz="4" w:space="0" w:color="auto"/>
              <w:bottom w:val="single" w:sz="4" w:space="0" w:color="auto"/>
              <w:right w:val="single" w:sz="4" w:space="0" w:color="auto"/>
            </w:tcBorders>
            <w:vAlign w:val="center"/>
          </w:tcPr>
          <w:p w14:paraId="1D99D0BC" w14:textId="77777777" w:rsidR="009211E3" w:rsidRPr="00063243" w:rsidRDefault="009211E3" w:rsidP="009211E3">
            <w:pPr>
              <w:widowControl/>
              <w:ind w:firstLine="200"/>
              <w:jc w:val="both"/>
              <w:rPr>
                <w:sz w:val="20"/>
                <w:szCs w:val="20"/>
              </w:rPr>
            </w:pPr>
            <w:r w:rsidRPr="00063243">
              <w:rPr>
                <w:sz w:val="20"/>
                <w:szCs w:val="20"/>
              </w:rPr>
              <w:t>производство молока</w:t>
            </w:r>
          </w:p>
        </w:tc>
        <w:tc>
          <w:tcPr>
            <w:tcW w:w="900" w:type="dxa"/>
            <w:tcBorders>
              <w:top w:val="single" w:sz="4" w:space="0" w:color="auto"/>
              <w:left w:val="single" w:sz="4" w:space="0" w:color="auto"/>
              <w:bottom w:val="single" w:sz="4" w:space="0" w:color="auto"/>
              <w:right w:val="single" w:sz="4" w:space="0" w:color="auto"/>
            </w:tcBorders>
            <w:vAlign w:val="center"/>
          </w:tcPr>
          <w:p w14:paraId="30E9789E" w14:textId="77777777" w:rsidR="009211E3" w:rsidRPr="00063243" w:rsidRDefault="009211E3" w:rsidP="009211E3">
            <w:pPr>
              <w:widowControl/>
              <w:jc w:val="both"/>
              <w:rPr>
                <w:sz w:val="20"/>
                <w:szCs w:val="20"/>
              </w:rPr>
            </w:pPr>
            <w:r w:rsidRPr="00063243">
              <w:rPr>
                <w:sz w:val="20"/>
                <w:szCs w:val="20"/>
              </w:rPr>
              <w:t>тн</w:t>
            </w:r>
          </w:p>
        </w:tc>
        <w:tc>
          <w:tcPr>
            <w:tcW w:w="1140" w:type="dxa"/>
            <w:tcBorders>
              <w:top w:val="single" w:sz="4" w:space="0" w:color="auto"/>
              <w:left w:val="single" w:sz="4" w:space="0" w:color="auto"/>
              <w:bottom w:val="single" w:sz="4" w:space="0" w:color="auto"/>
              <w:right w:val="single" w:sz="4" w:space="0" w:color="auto"/>
            </w:tcBorders>
            <w:vAlign w:val="bottom"/>
          </w:tcPr>
          <w:p w14:paraId="07C50158" w14:textId="7286CD93" w:rsidR="009211E3" w:rsidRPr="00063243" w:rsidRDefault="00B42BA0" w:rsidP="009211E3">
            <w:pPr>
              <w:widowControl/>
              <w:jc w:val="center"/>
              <w:rPr>
                <w:sz w:val="22"/>
                <w:szCs w:val="22"/>
              </w:rPr>
            </w:pPr>
            <w:r w:rsidRPr="00063243">
              <w:rPr>
                <w:sz w:val="22"/>
                <w:szCs w:val="22"/>
              </w:rPr>
              <w:t>60106</w:t>
            </w:r>
          </w:p>
        </w:tc>
        <w:tc>
          <w:tcPr>
            <w:tcW w:w="1140" w:type="dxa"/>
            <w:tcBorders>
              <w:top w:val="single" w:sz="4" w:space="0" w:color="auto"/>
              <w:left w:val="single" w:sz="4" w:space="0" w:color="auto"/>
              <w:bottom w:val="single" w:sz="4" w:space="0" w:color="auto"/>
              <w:right w:val="single" w:sz="4" w:space="0" w:color="auto"/>
            </w:tcBorders>
            <w:vAlign w:val="center"/>
          </w:tcPr>
          <w:p w14:paraId="2BD14C6F" w14:textId="6CBEFA36" w:rsidR="009211E3" w:rsidRPr="00063243" w:rsidRDefault="00B42BA0" w:rsidP="009211E3">
            <w:pPr>
              <w:jc w:val="center"/>
              <w:rPr>
                <w:sz w:val="22"/>
                <w:szCs w:val="22"/>
              </w:rPr>
            </w:pPr>
            <w:r w:rsidRPr="00063243">
              <w:rPr>
                <w:sz w:val="22"/>
                <w:szCs w:val="22"/>
              </w:rPr>
              <w:t>64574</w:t>
            </w:r>
          </w:p>
        </w:tc>
        <w:tc>
          <w:tcPr>
            <w:tcW w:w="972" w:type="dxa"/>
            <w:tcBorders>
              <w:top w:val="single" w:sz="4" w:space="0" w:color="auto"/>
              <w:left w:val="single" w:sz="4" w:space="0" w:color="auto"/>
              <w:bottom w:val="single" w:sz="4" w:space="0" w:color="auto"/>
            </w:tcBorders>
            <w:vAlign w:val="bottom"/>
          </w:tcPr>
          <w:p w14:paraId="176E1266" w14:textId="3BA5A0D8" w:rsidR="009211E3" w:rsidRPr="00063243" w:rsidRDefault="00B42BA0" w:rsidP="009211E3">
            <w:pPr>
              <w:widowControl/>
              <w:jc w:val="center"/>
              <w:rPr>
                <w:sz w:val="22"/>
                <w:szCs w:val="22"/>
              </w:rPr>
            </w:pPr>
            <w:r w:rsidRPr="00063243">
              <w:rPr>
                <w:sz w:val="22"/>
                <w:szCs w:val="22"/>
              </w:rPr>
              <w:t>107,4</w:t>
            </w:r>
          </w:p>
        </w:tc>
      </w:tr>
    </w:tbl>
    <w:p w14:paraId="3144AE45" w14:textId="77777777" w:rsidR="009211E3" w:rsidRPr="00063243" w:rsidRDefault="009211E3" w:rsidP="009211E3">
      <w:pPr>
        <w:widowControl/>
        <w:tabs>
          <w:tab w:val="left" w:pos="0"/>
        </w:tabs>
        <w:jc w:val="both"/>
        <w:rPr>
          <w:sz w:val="28"/>
          <w:szCs w:val="28"/>
        </w:rPr>
      </w:pPr>
      <w:r w:rsidRPr="00063243">
        <w:rPr>
          <w:sz w:val="28"/>
          <w:szCs w:val="28"/>
        </w:rPr>
        <w:tab/>
      </w:r>
    </w:p>
    <w:p w14:paraId="25CDA4A5" w14:textId="37365525" w:rsidR="000A6299" w:rsidRPr="00627287" w:rsidRDefault="000A6299" w:rsidP="000A6299">
      <w:pPr>
        <w:widowControl/>
        <w:tabs>
          <w:tab w:val="left" w:pos="0"/>
        </w:tabs>
        <w:jc w:val="both"/>
      </w:pPr>
      <w:r w:rsidRPr="00374F9D">
        <w:tab/>
      </w:r>
      <w:r w:rsidRPr="000A6299">
        <w:t>В 2023 году количество предприятий, занятых производством сельхозпродукции, не увеличилось осталось на прежнем уровне. Несмотря на это сохраняется тенденция выхода предприятий из реестра субъектов агропромышленного комплекса Красноярского края, претендующих на получение государственной поддержки (вышли., ИП К(Ф)Х Байденко А.В., ИП К(Ф)Х Малышев А.В.). Изначально, значительная часть сельхозтоваропроизводителей регистрировалась в реестре с целью получения государственной поддержки, что накладывало на них обязанность предоставлять ведомственную отчетность. Не получив господдержки в отчетном году (по разным причинам), для снижения документальной нагрузки на хозяйство, руководители хозяйств принимали решение об исключении из реестра субъектов АПК, фактически продолжая при этом хозяйственную деятельность.</w:t>
      </w:r>
    </w:p>
    <w:p w14:paraId="18CE2794" w14:textId="72D112DC" w:rsidR="009211E3" w:rsidRPr="00063243" w:rsidRDefault="00007749" w:rsidP="009211E3">
      <w:pPr>
        <w:widowControl/>
        <w:tabs>
          <w:tab w:val="left" w:pos="0"/>
        </w:tabs>
        <w:jc w:val="both"/>
        <w:rPr>
          <w:sz w:val="28"/>
          <w:szCs w:val="28"/>
        </w:rPr>
      </w:pPr>
      <w:r w:rsidRPr="00063243">
        <w:tab/>
      </w:r>
      <w:r w:rsidR="009211E3" w:rsidRPr="00063243">
        <w:t>В животноводстве в хозяйствах граждан и организациях в 202</w:t>
      </w:r>
      <w:r w:rsidR="00390457" w:rsidRPr="00063243">
        <w:t>3</w:t>
      </w:r>
      <w:r w:rsidR="009211E3" w:rsidRPr="00063243">
        <w:t xml:space="preserve"> году поголовье крупного рогатого скота составило </w:t>
      </w:r>
      <w:r w:rsidR="00390457" w:rsidRPr="00063243">
        <w:t>18673</w:t>
      </w:r>
      <w:r w:rsidR="009211E3" w:rsidRPr="00063243">
        <w:t xml:space="preserve"> головы (202</w:t>
      </w:r>
      <w:r w:rsidR="00390457" w:rsidRPr="00063243">
        <w:t>2</w:t>
      </w:r>
      <w:r w:rsidR="009211E3" w:rsidRPr="00063243">
        <w:t xml:space="preserve"> год - </w:t>
      </w:r>
      <w:r w:rsidR="00390457" w:rsidRPr="00063243">
        <w:t>19053</w:t>
      </w:r>
      <w:r w:rsidR="009211E3" w:rsidRPr="00063243">
        <w:t xml:space="preserve"> головы) и по сравнению с 202</w:t>
      </w:r>
      <w:r w:rsidR="00390457" w:rsidRPr="00063243">
        <w:t>2</w:t>
      </w:r>
      <w:r w:rsidR="009211E3" w:rsidRPr="00063243">
        <w:t xml:space="preserve"> годом </w:t>
      </w:r>
      <w:r w:rsidR="00390457" w:rsidRPr="00063243">
        <w:lastRenderedPageBreak/>
        <w:t>уменьшилось</w:t>
      </w:r>
      <w:r w:rsidR="009211E3" w:rsidRPr="00063243">
        <w:t xml:space="preserve"> на </w:t>
      </w:r>
      <w:r w:rsidR="00390457" w:rsidRPr="00063243">
        <w:t>2</w:t>
      </w:r>
      <w:r w:rsidR="009211E3" w:rsidRPr="00063243">
        <w:t>%, поголовье коров в 202</w:t>
      </w:r>
      <w:r w:rsidR="00390457" w:rsidRPr="00063243">
        <w:t>3</w:t>
      </w:r>
      <w:r w:rsidR="009211E3" w:rsidRPr="00063243">
        <w:t xml:space="preserve"> году составило 7</w:t>
      </w:r>
      <w:r w:rsidR="00390457" w:rsidRPr="00063243">
        <w:t>405</w:t>
      </w:r>
      <w:r w:rsidR="009211E3" w:rsidRPr="00063243">
        <w:t xml:space="preserve"> голов (202</w:t>
      </w:r>
      <w:r w:rsidR="00390457" w:rsidRPr="00063243">
        <w:t>2</w:t>
      </w:r>
      <w:r w:rsidR="009211E3" w:rsidRPr="00063243">
        <w:t xml:space="preserve"> год - </w:t>
      </w:r>
      <w:r w:rsidR="00390457" w:rsidRPr="00063243">
        <w:t>7642</w:t>
      </w:r>
      <w:r w:rsidR="009211E3" w:rsidRPr="00063243">
        <w:t xml:space="preserve"> голов</w:t>
      </w:r>
      <w:r w:rsidR="00390457" w:rsidRPr="00063243">
        <w:t>ы</w:t>
      </w:r>
      <w:r w:rsidR="009211E3" w:rsidRPr="00063243">
        <w:t>) и по сравнению с 202</w:t>
      </w:r>
      <w:r w:rsidR="00390457" w:rsidRPr="00063243">
        <w:t>2</w:t>
      </w:r>
      <w:r w:rsidR="009211E3" w:rsidRPr="00063243">
        <w:t xml:space="preserve"> годом </w:t>
      </w:r>
      <w:r w:rsidR="00390457" w:rsidRPr="00063243">
        <w:t>уменьшилось</w:t>
      </w:r>
      <w:r w:rsidR="009211E3" w:rsidRPr="00063243">
        <w:t xml:space="preserve"> на </w:t>
      </w:r>
      <w:r w:rsidR="00390457" w:rsidRPr="00063243">
        <w:t>3</w:t>
      </w:r>
      <w:r w:rsidR="009211E3" w:rsidRPr="00063243">
        <w:t xml:space="preserve">%, поголовье птицы увеличилось на </w:t>
      </w:r>
      <w:r w:rsidR="00390457" w:rsidRPr="00063243">
        <w:t>3,3</w:t>
      </w:r>
      <w:r w:rsidR="009211E3" w:rsidRPr="00063243">
        <w:t>% по сравнению с 202</w:t>
      </w:r>
      <w:r w:rsidR="00390457" w:rsidRPr="00063243">
        <w:t>2</w:t>
      </w:r>
      <w:r w:rsidR="009211E3" w:rsidRPr="00063243">
        <w:t xml:space="preserve"> годом и составило </w:t>
      </w:r>
      <w:r w:rsidR="00390457" w:rsidRPr="00063243">
        <w:t>714,73</w:t>
      </w:r>
      <w:r w:rsidR="009211E3" w:rsidRPr="00063243">
        <w:t xml:space="preserve"> тыс. голов (предыдущий год - </w:t>
      </w:r>
      <w:r w:rsidR="00390457" w:rsidRPr="00063243">
        <w:t>962</w:t>
      </w:r>
      <w:r w:rsidR="009211E3" w:rsidRPr="00063243">
        <w:t xml:space="preserve"> тыс. голов), повышение обусловлено производственным графиком.</w:t>
      </w:r>
    </w:p>
    <w:p w14:paraId="37D10C18" w14:textId="569AD282" w:rsidR="009211E3" w:rsidRPr="00063243" w:rsidRDefault="009211E3" w:rsidP="009211E3">
      <w:pPr>
        <w:widowControl/>
        <w:tabs>
          <w:tab w:val="left" w:pos="0"/>
        </w:tabs>
        <w:ind w:firstLine="720"/>
        <w:jc w:val="both"/>
      </w:pPr>
      <w:r w:rsidRPr="00063243">
        <w:t xml:space="preserve">Производство скота и птицы на убой (в живом весе) возросло на </w:t>
      </w:r>
      <w:r w:rsidR="00390457" w:rsidRPr="00063243">
        <w:t>10,6</w:t>
      </w:r>
      <w:r w:rsidRPr="00063243">
        <w:t>%, по сравнению с 202</w:t>
      </w:r>
      <w:r w:rsidR="00390457" w:rsidRPr="00063243">
        <w:t>2</w:t>
      </w:r>
      <w:r w:rsidRPr="00063243">
        <w:t xml:space="preserve"> годом, производство молока повысилось на </w:t>
      </w:r>
      <w:r w:rsidR="00390457" w:rsidRPr="00063243">
        <w:t>7,4</w:t>
      </w:r>
      <w:r w:rsidRPr="00063243">
        <w:t>% к уровню 202</w:t>
      </w:r>
      <w:r w:rsidR="00390457" w:rsidRPr="00063243">
        <w:t>2</w:t>
      </w:r>
      <w:r w:rsidRPr="00063243">
        <w:t xml:space="preserve"> года.</w:t>
      </w:r>
    </w:p>
    <w:p w14:paraId="69C9B874" w14:textId="21A04892" w:rsidR="009211E3" w:rsidRPr="00063243" w:rsidRDefault="009211E3" w:rsidP="009211E3">
      <w:pPr>
        <w:ind w:firstLine="709"/>
        <w:jc w:val="both"/>
      </w:pPr>
      <w:r w:rsidRPr="00063243">
        <w:t>Урожайности зерновых культур в 202</w:t>
      </w:r>
      <w:r w:rsidR="008F6DEA" w:rsidRPr="00063243">
        <w:t>3</w:t>
      </w:r>
      <w:r w:rsidRPr="00063243">
        <w:t xml:space="preserve"> году </w:t>
      </w:r>
      <w:r w:rsidR="008F6DEA" w:rsidRPr="00063243">
        <w:t>увеличилась</w:t>
      </w:r>
      <w:r w:rsidRPr="00063243">
        <w:t xml:space="preserve"> на </w:t>
      </w:r>
      <w:r w:rsidR="008F6DEA" w:rsidRPr="00063243">
        <w:t>70,3</w:t>
      </w:r>
      <w:r w:rsidRPr="00063243">
        <w:t>% к уровню 202</w:t>
      </w:r>
      <w:r w:rsidR="008F6DEA" w:rsidRPr="00063243">
        <w:t>2</w:t>
      </w:r>
      <w:r w:rsidRPr="00063243">
        <w:t xml:space="preserve"> года и составила </w:t>
      </w:r>
      <w:r w:rsidR="008F6DEA" w:rsidRPr="00063243">
        <w:t>25,9</w:t>
      </w:r>
      <w:r w:rsidRPr="00063243">
        <w:t xml:space="preserve"> ц/га (предыдущий год: </w:t>
      </w:r>
      <w:r w:rsidR="008F6DEA" w:rsidRPr="00063243">
        <w:t>15,2</w:t>
      </w:r>
      <w:r w:rsidRPr="00063243">
        <w:t xml:space="preserve"> ц/га). </w:t>
      </w:r>
      <w:r w:rsidR="008F6DEA" w:rsidRPr="00063243">
        <w:t>Значительное урожайности обусловлено благоприятными погодными условиями.</w:t>
      </w:r>
    </w:p>
    <w:p w14:paraId="7AB61BC5" w14:textId="70F71CD4" w:rsidR="009211E3" w:rsidRPr="00063243" w:rsidRDefault="009211E3" w:rsidP="009211E3">
      <w:pPr>
        <w:widowControl/>
        <w:tabs>
          <w:tab w:val="left" w:pos="540"/>
          <w:tab w:val="left" w:pos="720"/>
        </w:tabs>
        <w:ind w:firstLine="720"/>
        <w:jc w:val="both"/>
      </w:pPr>
      <w:r w:rsidRPr="00063243">
        <w:t>В 202</w:t>
      </w:r>
      <w:r w:rsidR="008E2862" w:rsidRPr="00063243">
        <w:t>5</w:t>
      </w:r>
      <w:r w:rsidRPr="00063243">
        <w:t>-202</w:t>
      </w:r>
      <w:r w:rsidR="008E2862" w:rsidRPr="00063243">
        <w:t>7</w:t>
      </w:r>
      <w:r w:rsidRPr="00063243">
        <w:t xml:space="preserve"> годах не прогнозируется снижение объемов производства продукции сельского хозяйства.</w:t>
      </w:r>
    </w:p>
    <w:p w14:paraId="37544868" w14:textId="79D52431" w:rsidR="009211E3" w:rsidRPr="00063243" w:rsidRDefault="009211E3" w:rsidP="009211E3">
      <w:pPr>
        <w:widowControl/>
        <w:tabs>
          <w:tab w:val="left" w:pos="0"/>
        </w:tabs>
        <w:ind w:firstLine="720"/>
        <w:jc w:val="both"/>
      </w:pPr>
      <w:r w:rsidRPr="00063243">
        <w:t>В прогнозируемом 202</w:t>
      </w:r>
      <w:r w:rsidR="008E2862" w:rsidRPr="00063243">
        <w:t>5</w:t>
      </w:r>
      <w:r w:rsidRPr="00063243">
        <w:t xml:space="preserve"> году объем продукции сельского хозяйства, произведенной во всех категориях хозяйств, составит </w:t>
      </w:r>
      <w:r w:rsidR="008E2862" w:rsidRPr="00063243">
        <w:t>7567762</w:t>
      </w:r>
      <w:r w:rsidRPr="00063243">
        <w:t xml:space="preserve"> тыс. рублей, темп роста </w:t>
      </w:r>
      <w:r w:rsidR="008E2862" w:rsidRPr="00063243">
        <w:t>102,4</w:t>
      </w:r>
      <w:r w:rsidRPr="00063243">
        <w:t>% к 202</w:t>
      </w:r>
      <w:r w:rsidR="008E2862" w:rsidRPr="00063243">
        <w:t>4</w:t>
      </w:r>
      <w:r w:rsidRPr="00063243">
        <w:t xml:space="preserve"> году, в последующие годы прогноза темпы роста составят: в 202</w:t>
      </w:r>
      <w:r w:rsidR="008E2862" w:rsidRPr="00063243">
        <w:t>6</w:t>
      </w:r>
      <w:r w:rsidRPr="00063243">
        <w:t xml:space="preserve"> году </w:t>
      </w:r>
      <w:r w:rsidR="008E2862" w:rsidRPr="00063243">
        <w:t>102,6</w:t>
      </w:r>
      <w:r w:rsidRPr="00063243">
        <w:t>%, в 202</w:t>
      </w:r>
      <w:r w:rsidR="008E2862" w:rsidRPr="00063243">
        <w:t>7</w:t>
      </w:r>
      <w:r w:rsidRPr="00063243">
        <w:t xml:space="preserve"> году </w:t>
      </w:r>
      <w:r w:rsidR="008E2862" w:rsidRPr="00063243">
        <w:t>102,8</w:t>
      </w:r>
      <w:r w:rsidRPr="00063243">
        <w:t xml:space="preserve">%. </w:t>
      </w:r>
    </w:p>
    <w:p w14:paraId="376A90BA" w14:textId="71827C3D" w:rsidR="009211E3" w:rsidRPr="00063243" w:rsidRDefault="009211E3" w:rsidP="009211E3">
      <w:pPr>
        <w:widowControl/>
        <w:tabs>
          <w:tab w:val="left" w:pos="540"/>
        </w:tabs>
        <w:ind w:firstLine="720"/>
        <w:jc w:val="both"/>
        <w:rPr>
          <w:rFonts w:ascii="Times New Roman" w:hAnsi="Times New Roman" w:cs="Times New Roman"/>
          <w:b/>
          <w:bCs/>
        </w:rPr>
      </w:pPr>
      <w:r w:rsidRPr="00063243">
        <w:rPr>
          <w:b/>
          <w:bCs/>
        </w:rPr>
        <w:t>Динамика</w:t>
      </w:r>
      <w:r w:rsidRPr="00063243">
        <w:rPr>
          <w:rFonts w:ascii="Arial Unicode MS" w:hAnsi="Arial Unicode MS" w:cs="Arial Unicode MS"/>
          <w:b/>
          <w:bCs/>
        </w:rPr>
        <w:t xml:space="preserve"> </w:t>
      </w:r>
      <w:r w:rsidRPr="00063243">
        <w:rPr>
          <w:b/>
          <w:bCs/>
        </w:rPr>
        <w:t>объемов</w:t>
      </w:r>
      <w:r w:rsidRPr="00063243">
        <w:rPr>
          <w:rFonts w:ascii="Arial Unicode MS" w:hAnsi="Arial Unicode MS" w:cs="Arial Unicode MS"/>
          <w:b/>
          <w:bCs/>
        </w:rPr>
        <w:t xml:space="preserve"> </w:t>
      </w:r>
      <w:r w:rsidRPr="00063243">
        <w:rPr>
          <w:b/>
          <w:bCs/>
        </w:rPr>
        <w:t>произведенной</w:t>
      </w:r>
      <w:r w:rsidRPr="00063243">
        <w:rPr>
          <w:rFonts w:ascii="Arial Unicode MS" w:hAnsi="Arial Unicode MS" w:cs="Arial Unicode MS"/>
          <w:b/>
          <w:bCs/>
        </w:rPr>
        <w:t xml:space="preserve"> </w:t>
      </w:r>
      <w:r w:rsidRPr="00063243">
        <w:rPr>
          <w:b/>
          <w:bCs/>
        </w:rPr>
        <w:t>продукции</w:t>
      </w:r>
      <w:r w:rsidRPr="00063243">
        <w:rPr>
          <w:rFonts w:ascii="Times New Roman" w:hAnsi="Times New Roman" w:cs="Times New Roman"/>
          <w:b/>
          <w:bCs/>
        </w:rPr>
        <w:t xml:space="preserve"> в 202</w:t>
      </w:r>
      <w:r w:rsidR="008E2862" w:rsidRPr="00063243">
        <w:rPr>
          <w:rFonts w:ascii="Times New Roman" w:hAnsi="Times New Roman" w:cs="Times New Roman"/>
          <w:b/>
          <w:bCs/>
        </w:rPr>
        <w:t>5</w:t>
      </w:r>
      <w:r w:rsidRPr="00063243">
        <w:rPr>
          <w:rFonts w:ascii="Times New Roman" w:hAnsi="Times New Roman" w:cs="Times New Roman"/>
          <w:b/>
          <w:bCs/>
        </w:rPr>
        <w:t>-202</w:t>
      </w:r>
      <w:r w:rsidR="008E2862" w:rsidRPr="00063243">
        <w:rPr>
          <w:rFonts w:ascii="Times New Roman" w:hAnsi="Times New Roman" w:cs="Times New Roman"/>
          <w:b/>
          <w:bCs/>
        </w:rPr>
        <w:t>7</w:t>
      </w:r>
      <w:r w:rsidRPr="00063243">
        <w:rPr>
          <w:rFonts w:ascii="Times New Roman" w:hAnsi="Times New Roman" w:cs="Times New Roman"/>
          <w:b/>
          <w:bCs/>
        </w:rPr>
        <w:t xml:space="preserve"> годах</w:t>
      </w:r>
    </w:p>
    <w:p w14:paraId="0E3F0C56" w14:textId="77777777" w:rsidR="009211E3" w:rsidRPr="00063243" w:rsidRDefault="009211E3" w:rsidP="009211E3">
      <w:pPr>
        <w:widowControl/>
        <w:tabs>
          <w:tab w:val="left" w:pos="540"/>
        </w:tabs>
        <w:ind w:firstLine="720"/>
        <w:jc w:val="both"/>
        <w:rPr>
          <w:rFonts w:ascii="Times New Roman" w:hAnsi="Times New Roman" w:cs="Times New Roman"/>
        </w:rPr>
      </w:pPr>
      <w:bookmarkStart w:id="2" w:name="_Hlk50724049"/>
      <w:r w:rsidRPr="00063243">
        <w:rPr>
          <w:noProof/>
        </w:rPr>
        <w:drawing>
          <wp:inline distT="0" distB="0" distL="0" distR="0" wp14:anchorId="57B17EF1" wp14:editId="22A9CE02">
            <wp:extent cx="6305550" cy="2226310"/>
            <wp:effectExtent l="0" t="0" r="0" b="0"/>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2"/>
    </w:p>
    <w:p w14:paraId="23C8EDC6" w14:textId="77777777" w:rsidR="009211E3" w:rsidRPr="00063243" w:rsidRDefault="009211E3" w:rsidP="009211E3">
      <w:pPr>
        <w:rPr>
          <w:sz w:val="12"/>
          <w:szCs w:val="12"/>
        </w:rPr>
      </w:pPr>
      <w:r w:rsidRPr="00063243">
        <w:rPr>
          <w:b/>
          <w:bCs/>
          <w:sz w:val="28"/>
          <w:szCs w:val="28"/>
        </w:rPr>
        <w:t>3.1. Растениеводство</w:t>
      </w:r>
    </w:p>
    <w:p w14:paraId="6E56970C" w14:textId="50ED1435" w:rsidR="009211E3" w:rsidRPr="00063243" w:rsidRDefault="009211E3" w:rsidP="009211E3">
      <w:pPr>
        <w:widowControl/>
        <w:ind w:firstLine="720"/>
        <w:jc w:val="both"/>
      </w:pPr>
      <w:r w:rsidRPr="00063243">
        <w:t>В 202</w:t>
      </w:r>
      <w:r w:rsidR="002D6D82" w:rsidRPr="00063243">
        <w:t>5</w:t>
      </w:r>
      <w:r w:rsidRPr="00063243">
        <w:t xml:space="preserve"> году производство зерна составит </w:t>
      </w:r>
      <w:r w:rsidR="002D6D82" w:rsidRPr="00063243">
        <w:t>35435</w:t>
      </w:r>
      <w:r w:rsidRPr="00063243">
        <w:t xml:space="preserve"> тонн, темп роста </w:t>
      </w:r>
      <w:r w:rsidR="002D6D82" w:rsidRPr="00063243">
        <w:t>100,8</w:t>
      </w:r>
      <w:r w:rsidRPr="00063243">
        <w:t>% к 202</w:t>
      </w:r>
      <w:r w:rsidR="002D6D82" w:rsidRPr="00063243">
        <w:t>8</w:t>
      </w:r>
      <w:r w:rsidRPr="00063243">
        <w:t xml:space="preserve"> году, в 202</w:t>
      </w:r>
      <w:r w:rsidR="002D6D82" w:rsidRPr="00063243">
        <w:t>6</w:t>
      </w:r>
      <w:r w:rsidRPr="00063243">
        <w:t xml:space="preserve"> году темп роста составит 101,5%, к 202</w:t>
      </w:r>
      <w:r w:rsidR="002D6D82" w:rsidRPr="00063243">
        <w:t>5</w:t>
      </w:r>
      <w:r w:rsidRPr="00063243">
        <w:t xml:space="preserve"> году, в 202</w:t>
      </w:r>
      <w:r w:rsidR="002D6D82" w:rsidRPr="00063243">
        <w:t>7</w:t>
      </w:r>
      <w:r w:rsidRPr="00063243">
        <w:t xml:space="preserve"> году темп роста составит 102,6% к 202</w:t>
      </w:r>
      <w:r w:rsidR="002D6D82" w:rsidRPr="00063243">
        <w:t>6</w:t>
      </w:r>
      <w:r w:rsidRPr="00063243">
        <w:t xml:space="preserve"> году.</w:t>
      </w:r>
    </w:p>
    <w:p w14:paraId="0AEDAA90" w14:textId="119312A6" w:rsidR="009211E3" w:rsidRPr="00063243" w:rsidRDefault="009211E3" w:rsidP="009211E3">
      <w:pPr>
        <w:jc w:val="both"/>
        <w:rPr>
          <w:rFonts w:ascii="Arial CYR" w:hAnsi="Arial CYR" w:cs="Arial CYR"/>
          <w:sz w:val="14"/>
          <w:szCs w:val="14"/>
        </w:rPr>
      </w:pPr>
      <w:r w:rsidRPr="00063243">
        <w:tab/>
        <w:t>Производство картофеля в 202</w:t>
      </w:r>
      <w:r w:rsidR="002D6D82" w:rsidRPr="00063243">
        <w:t>5</w:t>
      </w:r>
      <w:r w:rsidRPr="00063243">
        <w:t xml:space="preserve"> году составит </w:t>
      </w:r>
      <w:r w:rsidR="002D6D82" w:rsidRPr="00063243">
        <w:t>31979</w:t>
      </w:r>
      <w:r w:rsidRPr="00063243">
        <w:t xml:space="preserve"> тонн, темп роста 101,2% к уровню 202</w:t>
      </w:r>
      <w:r w:rsidR="002D6D82" w:rsidRPr="00063243">
        <w:t>4</w:t>
      </w:r>
      <w:r w:rsidRPr="00063243">
        <w:t xml:space="preserve"> года, в 202</w:t>
      </w:r>
      <w:r w:rsidR="002D6D82" w:rsidRPr="00063243">
        <w:t>6</w:t>
      </w:r>
      <w:r w:rsidRPr="00063243">
        <w:t xml:space="preserve"> году темп роста составит 102,8% к 202</w:t>
      </w:r>
      <w:r w:rsidR="002D6D82" w:rsidRPr="00063243">
        <w:t>5</w:t>
      </w:r>
      <w:r w:rsidRPr="00063243">
        <w:t xml:space="preserve"> году, в 202</w:t>
      </w:r>
      <w:r w:rsidR="002D6D82" w:rsidRPr="00063243">
        <w:t>7</w:t>
      </w:r>
      <w:r w:rsidRPr="00063243">
        <w:t xml:space="preserve"> году 104,5% к 202</w:t>
      </w:r>
      <w:r w:rsidR="002D6D82" w:rsidRPr="00063243">
        <w:t>6</w:t>
      </w:r>
      <w:r w:rsidRPr="00063243">
        <w:t xml:space="preserve"> году.</w:t>
      </w:r>
    </w:p>
    <w:p w14:paraId="5AB50BE3" w14:textId="3CD72337" w:rsidR="009211E3" w:rsidRPr="00063243" w:rsidRDefault="009211E3" w:rsidP="009211E3">
      <w:pPr>
        <w:widowControl/>
        <w:ind w:firstLine="720"/>
        <w:jc w:val="both"/>
      </w:pPr>
      <w:r w:rsidRPr="00063243">
        <w:t>Производство овощей в 202</w:t>
      </w:r>
      <w:r w:rsidR="002D6D82" w:rsidRPr="00063243">
        <w:t>5</w:t>
      </w:r>
      <w:r w:rsidRPr="00063243">
        <w:t xml:space="preserve"> году составит </w:t>
      </w:r>
      <w:r w:rsidR="002D6D82" w:rsidRPr="00063243">
        <w:t>6856</w:t>
      </w:r>
      <w:r w:rsidRPr="00063243">
        <w:t xml:space="preserve"> тонн, темп роста 100,8% к уровню 202</w:t>
      </w:r>
      <w:r w:rsidR="002D6D82" w:rsidRPr="00063243">
        <w:t>4</w:t>
      </w:r>
      <w:r w:rsidRPr="00063243">
        <w:t xml:space="preserve"> года, в 202</w:t>
      </w:r>
      <w:r w:rsidR="002D6D82" w:rsidRPr="00063243">
        <w:t>6</w:t>
      </w:r>
      <w:r w:rsidRPr="00063243">
        <w:t xml:space="preserve"> году темп роста составит 101,5% к 202</w:t>
      </w:r>
      <w:r w:rsidR="002D6D82" w:rsidRPr="00063243">
        <w:t>5</w:t>
      </w:r>
      <w:r w:rsidRPr="00063243">
        <w:t xml:space="preserve"> году, в 202</w:t>
      </w:r>
      <w:r w:rsidR="002D6D82" w:rsidRPr="00063243">
        <w:t>7</w:t>
      </w:r>
      <w:r w:rsidRPr="00063243">
        <w:t xml:space="preserve"> году 101,9% к 202</w:t>
      </w:r>
      <w:r w:rsidR="002D6D82" w:rsidRPr="00063243">
        <w:t>6</w:t>
      </w:r>
      <w:r w:rsidRPr="00063243">
        <w:t xml:space="preserve"> году. </w:t>
      </w:r>
    </w:p>
    <w:p w14:paraId="6E95D86E" w14:textId="77777777" w:rsidR="009211E3" w:rsidRPr="00063243" w:rsidRDefault="009211E3" w:rsidP="009211E3">
      <w:pPr>
        <w:rPr>
          <w:sz w:val="12"/>
          <w:szCs w:val="12"/>
        </w:rPr>
      </w:pPr>
      <w:r w:rsidRPr="00063243">
        <w:rPr>
          <w:b/>
          <w:bCs/>
          <w:sz w:val="28"/>
          <w:szCs w:val="28"/>
        </w:rPr>
        <w:t>3.2 Животноводство</w:t>
      </w:r>
    </w:p>
    <w:p w14:paraId="059CF36B" w14:textId="3705AAB3" w:rsidR="009211E3" w:rsidRPr="00063243" w:rsidRDefault="009211E3" w:rsidP="009211E3">
      <w:pPr>
        <w:widowControl/>
        <w:tabs>
          <w:tab w:val="left" w:pos="540"/>
        </w:tabs>
        <w:ind w:firstLine="720"/>
        <w:jc w:val="both"/>
      </w:pPr>
      <w:r w:rsidRPr="00063243">
        <w:t>В 202</w:t>
      </w:r>
      <w:r w:rsidR="00AF7BB2" w:rsidRPr="00063243">
        <w:t>5</w:t>
      </w:r>
      <w:r w:rsidRPr="00063243">
        <w:t>-202</w:t>
      </w:r>
      <w:r w:rsidR="00AF7BB2" w:rsidRPr="00063243">
        <w:t>7</w:t>
      </w:r>
      <w:r w:rsidRPr="00063243">
        <w:t xml:space="preserve"> годах результатом реализации </w:t>
      </w:r>
      <w:r w:rsidRPr="00063243">
        <w:rPr>
          <w:kern w:val="32"/>
        </w:rPr>
        <w:t xml:space="preserve">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w:t>
      </w:r>
      <w:r w:rsidRPr="00063243">
        <w:t>должно стать увеличение поголовья крупного рогатого скота, а также производства мяса скота и птицы (в живом весе). В среднесрочной перспективе производство мяса скота и птицы (в живом весе) прогнозируется в 202</w:t>
      </w:r>
      <w:r w:rsidR="00AF7BB2" w:rsidRPr="00063243">
        <w:t>5</w:t>
      </w:r>
      <w:r w:rsidRPr="00063243">
        <w:t xml:space="preserve"> году в размере </w:t>
      </w:r>
      <w:r w:rsidR="00AF7BB2" w:rsidRPr="00063243">
        <w:t>18050</w:t>
      </w:r>
      <w:r w:rsidRPr="00063243">
        <w:t xml:space="preserve"> тонн, или 100,7% к уровню 202</w:t>
      </w:r>
      <w:r w:rsidR="00AF7BB2" w:rsidRPr="00063243">
        <w:t>4</w:t>
      </w:r>
      <w:r w:rsidRPr="00063243">
        <w:t xml:space="preserve"> года. В 202</w:t>
      </w:r>
      <w:r w:rsidR="00AF7BB2" w:rsidRPr="00063243">
        <w:t>6</w:t>
      </w:r>
      <w:r w:rsidRPr="00063243">
        <w:t xml:space="preserve"> году производство мяса скота и птицы (в живом весе) прогнозируется в размере </w:t>
      </w:r>
      <w:r w:rsidR="00AF7BB2" w:rsidRPr="00063243">
        <w:t>18214 тонн</w:t>
      </w:r>
      <w:r w:rsidRPr="00063243">
        <w:t>, или 100,9% к 202</w:t>
      </w:r>
      <w:r w:rsidR="00AF7BB2" w:rsidRPr="00063243">
        <w:t>5</w:t>
      </w:r>
      <w:r w:rsidRPr="00063243">
        <w:t xml:space="preserve"> году, в 202</w:t>
      </w:r>
      <w:r w:rsidR="00AF7BB2" w:rsidRPr="00063243">
        <w:t>7</w:t>
      </w:r>
      <w:r w:rsidRPr="00063243">
        <w:t xml:space="preserve"> году показатель прогнозируется в размере </w:t>
      </w:r>
      <w:r w:rsidR="00AF7BB2" w:rsidRPr="00063243">
        <w:t>18426</w:t>
      </w:r>
      <w:r w:rsidRPr="00063243">
        <w:t xml:space="preserve"> тонн, увеличение объема производства мяса составит 1,2% по сравнению с 202</w:t>
      </w:r>
      <w:r w:rsidR="00AF7BB2" w:rsidRPr="00063243">
        <w:t>6</w:t>
      </w:r>
      <w:r w:rsidRPr="00063243">
        <w:t xml:space="preserve"> годом.</w:t>
      </w:r>
    </w:p>
    <w:p w14:paraId="7133024C" w14:textId="4E4F4031" w:rsidR="009211E3" w:rsidRPr="00063243" w:rsidRDefault="009211E3" w:rsidP="009211E3">
      <w:pPr>
        <w:widowControl/>
        <w:ind w:firstLine="720"/>
        <w:jc w:val="both"/>
      </w:pPr>
      <w:r w:rsidRPr="00063243">
        <w:t>Объем производства молока в 202</w:t>
      </w:r>
      <w:r w:rsidR="00AF7BB2" w:rsidRPr="00063243">
        <w:t>5</w:t>
      </w:r>
      <w:r w:rsidRPr="00063243">
        <w:t xml:space="preserve"> году возрастет на 2,3% к предыдущему году и составит </w:t>
      </w:r>
      <w:r w:rsidR="00AF7BB2" w:rsidRPr="00063243">
        <w:t>67077</w:t>
      </w:r>
      <w:r w:rsidRPr="00063243">
        <w:t xml:space="preserve"> тонн. Увеличение прогнозируется в связи с ожидаемым ростом поголовья и продуктивности коров молочного стада К(ф)Х Зубаревой Н.В., ЗАО «Сибирь-1». В 202</w:t>
      </w:r>
      <w:r w:rsidR="00AF7BB2" w:rsidRPr="00063243">
        <w:t>6</w:t>
      </w:r>
      <w:r w:rsidRPr="00063243">
        <w:t xml:space="preserve"> году прогнозируется прирост производства молока на </w:t>
      </w:r>
      <w:r w:rsidR="00AF7BB2" w:rsidRPr="00063243">
        <w:t>2,9</w:t>
      </w:r>
      <w:r w:rsidRPr="00063243">
        <w:t xml:space="preserve">% в год или </w:t>
      </w:r>
      <w:r w:rsidR="00AF7BB2" w:rsidRPr="00063243">
        <w:t>1968</w:t>
      </w:r>
      <w:r w:rsidRPr="00063243">
        <w:t xml:space="preserve"> тонн (за год объем производства составит </w:t>
      </w:r>
      <w:r w:rsidR="00AF7BB2" w:rsidRPr="00063243">
        <w:t>69045</w:t>
      </w:r>
      <w:r w:rsidRPr="00063243">
        <w:rPr>
          <w:rFonts w:ascii="Times New Roman" w:hAnsi="Times New Roman" w:cs="Times New Roman"/>
        </w:rPr>
        <w:t xml:space="preserve"> тонн)</w:t>
      </w:r>
      <w:r w:rsidRPr="00063243">
        <w:t>. К 202</w:t>
      </w:r>
      <w:r w:rsidR="00AF7BB2" w:rsidRPr="00063243">
        <w:t>7</w:t>
      </w:r>
      <w:r w:rsidRPr="00063243">
        <w:t xml:space="preserve"> году ожидается объем производства молока до </w:t>
      </w:r>
      <w:r w:rsidR="00AF7BB2" w:rsidRPr="00063243">
        <w:t>71599</w:t>
      </w:r>
      <w:r w:rsidRPr="00063243">
        <w:t xml:space="preserve"> тонны (прирост </w:t>
      </w:r>
      <w:r w:rsidR="00AF7BB2" w:rsidRPr="00063243">
        <w:t>3,7</w:t>
      </w:r>
      <w:r w:rsidRPr="00063243">
        <w:rPr>
          <w:rFonts w:ascii="Times New Roman" w:hAnsi="Times New Roman" w:cs="Times New Roman"/>
        </w:rPr>
        <w:t>%)</w:t>
      </w:r>
      <w:r w:rsidRPr="00063243">
        <w:t>.</w:t>
      </w:r>
    </w:p>
    <w:bookmarkEnd w:id="1"/>
    <w:p w14:paraId="4CEC00D0" w14:textId="77777777" w:rsidR="009211E3" w:rsidRPr="00063243" w:rsidRDefault="009211E3" w:rsidP="009211E3">
      <w:pPr>
        <w:rPr>
          <w:sz w:val="12"/>
          <w:szCs w:val="12"/>
        </w:rPr>
      </w:pPr>
    </w:p>
    <w:p w14:paraId="14E81849" w14:textId="77777777" w:rsidR="009211E3" w:rsidRPr="00063243" w:rsidRDefault="009211E3" w:rsidP="009211E3">
      <w:pPr>
        <w:rPr>
          <w:b/>
          <w:bCs/>
          <w:sz w:val="28"/>
          <w:szCs w:val="28"/>
        </w:rPr>
      </w:pPr>
      <w:r w:rsidRPr="00063243">
        <w:rPr>
          <w:b/>
          <w:bCs/>
          <w:sz w:val="28"/>
          <w:szCs w:val="28"/>
        </w:rPr>
        <w:lastRenderedPageBreak/>
        <w:t>4. Строительство</w:t>
      </w:r>
    </w:p>
    <w:p w14:paraId="26F87180" w14:textId="77777777" w:rsidR="009211E3" w:rsidRPr="00063243" w:rsidRDefault="009211E3" w:rsidP="009211E3">
      <w:pPr>
        <w:rPr>
          <w:sz w:val="12"/>
          <w:szCs w:val="12"/>
        </w:rPr>
      </w:pPr>
    </w:p>
    <w:p w14:paraId="24271232" w14:textId="7E1ED412" w:rsidR="009211E3" w:rsidRPr="00063243" w:rsidRDefault="009211E3" w:rsidP="009211E3">
      <w:pPr>
        <w:widowControl/>
        <w:ind w:firstLine="720"/>
        <w:jc w:val="both"/>
        <w:rPr>
          <w:b/>
          <w:bCs/>
        </w:rPr>
      </w:pPr>
      <w:bookmarkStart w:id="3" w:name="_Hlk149899468"/>
      <w:r w:rsidRPr="00063243">
        <w:t>В 202</w:t>
      </w:r>
      <w:r w:rsidR="00F37FA3" w:rsidRPr="00063243">
        <w:t>3</w:t>
      </w:r>
      <w:r w:rsidRPr="00063243">
        <w:t xml:space="preserve"> году строительно-монтажные работы, выполненные подрядным способом, не проводились.</w:t>
      </w:r>
    </w:p>
    <w:bookmarkEnd w:id="3"/>
    <w:p w14:paraId="09F1C1B6" w14:textId="1E730AB4" w:rsidR="009211E3" w:rsidRPr="00063243" w:rsidRDefault="009211E3" w:rsidP="009211E3">
      <w:pPr>
        <w:widowControl/>
        <w:tabs>
          <w:tab w:val="left" w:pos="540"/>
          <w:tab w:val="left" w:pos="720"/>
        </w:tabs>
        <w:ind w:firstLine="709"/>
        <w:jc w:val="both"/>
      </w:pPr>
      <w:r w:rsidRPr="00063243">
        <w:tab/>
        <w:t>В перспективе до 202</w:t>
      </w:r>
      <w:r w:rsidR="00F37FA3" w:rsidRPr="00063243">
        <w:t>7</w:t>
      </w:r>
      <w:r w:rsidRPr="00063243">
        <w:t xml:space="preserve"> года на территории Шушенского района прогнозируется строительство ряда значимых (в том числе в социальном плане) объектов в случае выделения финансирования из краевого бюджета:</w:t>
      </w:r>
    </w:p>
    <w:p w14:paraId="33CC75C9" w14:textId="1AFBCA80" w:rsidR="009211E3" w:rsidRPr="00063243" w:rsidRDefault="00F37FA3" w:rsidP="009211E3">
      <w:pPr>
        <w:widowControl/>
        <w:tabs>
          <w:tab w:val="left" w:pos="540"/>
          <w:tab w:val="left" w:pos="720"/>
        </w:tabs>
        <w:ind w:firstLine="709"/>
        <w:jc w:val="both"/>
      </w:pPr>
      <w:r w:rsidRPr="00063243">
        <w:t>- м</w:t>
      </w:r>
      <w:r w:rsidR="009211E3" w:rsidRPr="00063243">
        <w:t>одульная котельная п.</w:t>
      </w:r>
      <w:r w:rsidR="008927E3">
        <w:t xml:space="preserve"> </w:t>
      </w:r>
      <w:r w:rsidR="009211E3" w:rsidRPr="00063243">
        <w:t>Синеборск Шушенского района</w:t>
      </w:r>
      <w:r w:rsidR="00216D20" w:rsidRPr="00216D20">
        <w:t xml:space="preserve"> </w:t>
      </w:r>
      <w:r w:rsidR="00216D20" w:rsidRPr="005773FC">
        <w:t>(уже строится, сроки реализации 2024-2025 гг</w:t>
      </w:r>
      <w:r w:rsidR="008927E3">
        <w:t>.</w:t>
      </w:r>
      <w:r w:rsidR="00216D20" w:rsidRPr="005773FC">
        <w:t>)</w:t>
      </w:r>
      <w:r w:rsidR="009211E3" w:rsidRPr="005773FC">
        <w:t>;</w:t>
      </w:r>
    </w:p>
    <w:p w14:paraId="4FCEB1B6" w14:textId="124386D7" w:rsidR="00F37FA3" w:rsidRPr="00063243" w:rsidRDefault="009211E3" w:rsidP="009211E3">
      <w:pPr>
        <w:widowControl/>
        <w:tabs>
          <w:tab w:val="left" w:pos="540"/>
          <w:tab w:val="left" w:pos="720"/>
        </w:tabs>
        <w:ind w:firstLine="709"/>
        <w:jc w:val="both"/>
      </w:pPr>
      <w:r w:rsidRPr="00063243">
        <w:t xml:space="preserve">- </w:t>
      </w:r>
      <w:r w:rsidR="00F37FA3" w:rsidRPr="00063243">
        <w:t>з</w:t>
      </w:r>
      <w:r w:rsidRPr="00063243">
        <w:t>дание учебно-делового центра (УДЦ) подготовки кадров для предприятий АПК на базе КГБПОУ «Шушенский сельскохозяйственный колледж»</w:t>
      </w:r>
      <w:r w:rsidR="00F37FA3" w:rsidRPr="00063243">
        <w:t>;</w:t>
      </w:r>
    </w:p>
    <w:p w14:paraId="07A62A30" w14:textId="77777777" w:rsidR="00F37FA3" w:rsidRPr="00063243" w:rsidRDefault="00F37FA3" w:rsidP="009211E3">
      <w:pPr>
        <w:widowControl/>
        <w:tabs>
          <w:tab w:val="left" w:pos="540"/>
          <w:tab w:val="left" w:pos="720"/>
        </w:tabs>
        <w:ind w:firstLine="709"/>
        <w:jc w:val="both"/>
      </w:pPr>
      <w:r w:rsidRPr="00063243">
        <w:t>- спортивный комплекс КГБПОУ «Шушенский сельскохозяйственный колледж»;</w:t>
      </w:r>
    </w:p>
    <w:p w14:paraId="4091A07A" w14:textId="2DBB6504" w:rsidR="009211E3" w:rsidRPr="00063243" w:rsidRDefault="00F37FA3" w:rsidP="009211E3">
      <w:pPr>
        <w:widowControl/>
        <w:tabs>
          <w:tab w:val="left" w:pos="540"/>
          <w:tab w:val="left" w:pos="720"/>
        </w:tabs>
        <w:ind w:firstLine="709"/>
        <w:jc w:val="both"/>
      </w:pPr>
      <w:r w:rsidRPr="00063243">
        <w:t>- врачебные амбулатории в с. Сизая</w:t>
      </w:r>
      <w:r w:rsidR="00216D20">
        <w:t xml:space="preserve"> </w:t>
      </w:r>
      <w:r w:rsidR="00216D20" w:rsidRPr="00DB6D8E">
        <w:t>(на стадии строительства)</w:t>
      </w:r>
      <w:r w:rsidRPr="00DB6D8E">
        <w:t>,</w:t>
      </w:r>
      <w:r w:rsidRPr="00063243">
        <w:t xml:space="preserve"> п.</w:t>
      </w:r>
      <w:r w:rsidR="008927E3">
        <w:t xml:space="preserve"> </w:t>
      </w:r>
      <w:r w:rsidRPr="00063243">
        <w:t>Синеборск</w:t>
      </w:r>
      <w:r w:rsidR="009211E3" w:rsidRPr="00063243">
        <w:t>.</w:t>
      </w:r>
    </w:p>
    <w:p w14:paraId="2DC64742" w14:textId="77777777" w:rsidR="009211E3" w:rsidRPr="00063243" w:rsidRDefault="009211E3" w:rsidP="009211E3">
      <w:pPr>
        <w:rPr>
          <w:sz w:val="12"/>
          <w:szCs w:val="12"/>
        </w:rPr>
      </w:pPr>
    </w:p>
    <w:p w14:paraId="2AA867C6" w14:textId="77777777" w:rsidR="009211E3" w:rsidRPr="00063243" w:rsidRDefault="009211E3" w:rsidP="009211E3">
      <w:pPr>
        <w:rPr>
          <w:b/>
          <w:bCs/>
          <w:sz w:val="28"/>
          <w:szCs w:val="28"/>
        </w:rPr>
      </w:pPr>
      <w:r w:rsidRPr="00063243">
        <w:rPr>
          <w:b/>
          <w:bCs/>
          <w:sz w:val="28"/>
          <w:szCs w:val="28"/>
        </w:rPr>
        <w:t>4.1. Жилищное строительство</w:t>
      </w:r>
    </w:p>
    <w:p w14:paraId="19A1E4A2" w14:textId="77777777" w:rsidR="009211E3" w:rsidRPr="00063243" w:rsidRDefault="009211E3" w:rsidP="009211E3">
      <w:pPr>
        <w:rPr>
          <w:sz w:val="12"/>
          <w:szCs w:val="12"/>
        </w:rPr>
      </w:pPr>
    </w:p>
    <w:p w14:paraId="72CCDC30" w14:textId="24AC1B58" w:rsidR="009211E3" w:rsidRPr="00063243" w:rsidRDefault="009211E3" w:rsidP="009211E3">
      <w:pPr>
        <w:widowControl/>
        <w:ind w:firstLine="709"/>
        <w:jc w:val="both"/>
        <w:rPr>
          <w:rFonts w:eastAsia="Times New Roman"/>
        </w:rPr>
      </w:pPr>
      <w:r w:rsidRPr="00063243">
        <w:rPr>
          <w:rFonts w:eastAsia="Times New Roman"/>
        </w:rPr>
        <w:t>В 202</w:t>
      </w:r>
      <w:r w:rsidR="0093157F" w:rsidRPr="00063243">
        <w:rPr>
          <w:rFonts w:eastAsia="Times New Roman"/>
        </w:rPr>
        <w:t>3</w:t>
      </w:r>
      <w:r w:rsidRPr="00063243">
        <w:rPr>
          <w:rFonts w:eastAsia="Times New Roman"/>
        </w:rPr>
        <w:t xml:space="preserve"> году введены в эксплуатацию законченных строительством и после реконструкции объекты индивидуального жилищного строительства общей площадью </w:t>
      </w:r>
      <w:r w:rsidR="0093157F" w:rsidRPr="00063243">
        <w:rPr>
          <w:rFonts w:eastAsia="Times New Roman"/>
        </w:rPr>
        <w:t>5740</w:t>
      </w:r>
      <w:r w:rsidRPr="00063243">
        <w:rPr>
          <w:rFonts w:eastAsia="Times New Roman"/>
        </w:rPr>
        <w:t xml:space="preserve"> кв. м. </w:t>
      </w:r>
    </w:p>
    <w:p w14:paraId="38280643" w14:textId="77777777" w:rsidR="009211E3" w:rsidRPr="00063243" w:rsidRDefault="009211E3" w:rsidP="009211E3">
      <w:pPr>
        <w:widowControl/>
        <w:ind w:firstLine="709"/>
        <w:jc w:val="both"/>
        <w:rPr>
          <w:rFonts w:eastAsia="Times New Roman"/>
        </w:rPr>
      </w:pPr>
    </w:p>
    <w:p w14:paraId="728516AC" w14:textId="2A9ADEF8" w:rsidR="009211E3" w:rsidRPr="00063243" w:rsidRDefault="009211E3" w:rsidP="009211E3">
      <w:pPr>
        <w:widowControl/>
        <w:ind w:firstLine="720"/>
        <w:jc w:val="center"/>
        <w:rPr>
          <w:b/>
          <w:bCs/>
        </w:rPr>
      </w:pPr>
      <w:r w:rsidRPr="00063243">
        <w:rPr>
          <w:b/>
          <w:bCs/>
        </w:rPr>
        <w:t>Показатели отрасли за 202</w:t>
      </w:r>
      <w:r w:rsidR="0093157F" w:rsidRPr="00063243">
        <w:rPr>
          <w:b/>
          <w:bCs/>
        </w:rPr>
        <w:t>3</w:t>
      </w:r>
      <w:r w:rsidRPr="00063243">
        <w:rPr>
          <w:b/>
          <w:bCs/>
        </w:rPr>
        <w:t xml:space="preserve"> год.</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10"/>
        <w:gridCol w:w="900"/>
        <w:gridCol w:w="1080"/>
        <w:gridCol w:w="1080"/>
        <w:gridCol w:w="1092"/>
      </w:tblGrid>
      <w:tr w:rsidR="00063243" w:rsidRPr="00063243" w14:paraId="7CEDF6AF" w14:textId="77777777" w:rsidTr="00DF6878">
        <w:trPr>
          <w:trHeight w:val="444"/>
          <w:jc w:val="center"/>
        </w:trPr>
        <w:tc>
          <w:tcPr>
            <w:tcW w:w="5110" w:type="dxa"/>
            <w:tcBorders>
              <w:top w:val="single" w:sz="4" w:space="0" w:color="auto"/>
              <w:bottom w:val="single" w:sz="4" w:space="0" w:color="auto"/>
              <w:right w:val="single" w:sz="4" w:space="0" w:color="auto"/>
            </w:tcBorders>
            <w:shd w:val="clear" w:color="auto" w:fill="E6E6E6"/>
            <w:vAlign w:val="center"/>
          </w:tcPr>
          <w:p w14:paraId="76C3B89F" w14:textId="77777777" w:rsidR="009211E3" w:rsidRPr="00063243" w:rsidRDefault="009211E3" w:rsidP="009211E3">
            <w:pPr>
              <w:widowControl/>
              <w:ind w:right="-18" w:firstLine="41"/>
              <w:jc w:val="both"/>
              <w:rPr>
                <w:sz w:val="20"/>
                <w:szCs w:val="20"/>
              </w:rPr>
            </w:pPr>
            <w:r w:rsidRPr="00063243">
              <w:rPr>
                <w:sz w:val="20"/>
                <w:szCs w:val="20"/>
              </w:rPr>
              <w:t>Показатели</w:t>
            </w:r>
          </w:p>
        </w:tc>
        <w:tc>
          <w:tcPr>
            <w:tcW w:w="900" w:type="dxa"/>
            <w:tcBorders>
              <w:top w:val="single" w:sz="4" w:space="0" w:color="auto"/>
              <w:left w:val="single" w:sz="4" w:space="0" w:color="auto"/>
              <w:bottom w:val="single" w:sz="4" w:space="0" w:color="auto"/>
              <w:right w:val="single" w:sz="4" w:space="0" w:color="auto"/>
            </w:tcBorders>
            <w:shd w:val="clear" w:color="auto" w:fill="E6E6E6"/>
            <w:vAlign w:val="center"/>
          </w:tcPr>
          <w:p w14:paraId="4D8E9A95" w14:textId="77777777" w:rsidR="009211E3" w:rsidRPr="00063243" w:rsidRDefault="009211E3" w:rsidP="009211E3">
            <w:pPr>
              <w:widowControl/>
              <w:ind w:right="53" w:firstLine="41"/>
              <w:jc w:val="both"/>
              <w:rPr>
                <w:sz w:val="20"/>
                <w:szCs w:val="20"/>
              </w:rPr>
            </w:pPr>
            <w:r w:rsidRPr="00063243">
              <w:rPr>
                <w:sz w:val="20"/>
                <w:szCs w:val="20"/>
              </w:rPr>
              <w:t>Ед. изм.</w:t>
            </w:r>
          </w:p>
        </w:tc>
        <w:tc>
          <w:tcPr>
            <w:tcW w:w="1080" w:type="dxa"/>
            <w:tcBorders>
              <w:top w:val="single" w:sz="4" w:space="0" w:color="auto"/>
              <w:left w:val="single" w:sz="4" w:space="0" w:color="auto"/>
              <w:bottom w:val="single" w:sz="4" w:space="0" w:color="auto"/>
              <w:right w:val="single" w:sz="4" w:space="0" w:color="auto"/>
            </w:tcBorders>
            <w:shd w:val="clear" w:color="auto" w:fill="E6E6E6"/>
            <w:vAlign w:val="center"/>
          </w:tcPr>
          <w:p w14:paraId="72CD127A" w14:textId="01337945" w:rsidR="009211E3" w:rsidRPr="00063243" w:rsidRDefault="009211E3" w:rsidP="0093157F">
            <w:pPr>
              <w:ind w:firstLine="41"/>
              <w:jc w:val="both"/>
              <w:rPr>
                <w:sz w:val="20"/>
                <w:szCs w:val="20"/>
              </w:rPr>
            </w:pPr>
            <w:r w:rsidRPr="00063243">
              <w:rPr>
                <w:sz w:val="20"/>
                <w:szCs w:val="20"/>
              </w:rPr>
              <w:t>202</w:t>
            </w:r>
            <w:r w:rsidR="0093157F" w:rsidRPr="00063243">
              <w:rPr>
                <w:sz w:val="20"/>
                <w:szCs w:val="20"/>
              </w:rPr>
              <w:t>2</w:t>
            </w:r>
            <w:r w:rsidRPr="00063243">
              <w:rPr>
                <w:sz w:val="20"/>
                <w:szCs w:val="20"/>
              </w:rPr>
              <w:t xml:space="preserve"> г</w:t>
            </w:r>
          </w:p>
        </w:tc>
        <w:tc>
          <w:tcPr>
            <w:tcW w:w="1080" w:type="dxa"/>
            <w:tcBorders>
              <w:top w:val="single" w:sz="4" w:space="0" w:color="auto"/>
              <w:left w:val="single" w:sz="4" w:space="0" w:color="auto"/>
              <w:bottom w:val="single" w:sz="4" w:space="0" w:color="auto"/>
              <w:right w:val="single" w:sz="4" w:space="0" w:color="auto"/>
            </w:tcBorders>
            <w:shd w:val="clear" w:color="auto" w:fill="E6E6E6"/>
            <w:vAlign w:val="center"/>
          </w:tcPr>
          <w:p w14:paraId="404AD60B" w14:textId="559FF908" w:rsidR="009211E3" w:rsidRPr="00063243" w:rsidRDefault="009211E3" w:rsidP="0093157F">
            <w:pPr>
              <w:widowControl/>
              <w:ind w:firstLine="41"/>
              <w:jc w:val="both"/>
              <w:rPr>
                <w:sz w:val="20"/>
                <w:szCs w:val="20"/>
              </w:rPr>
            </w:pPr>
            <w:r w:rsidRPr="00063243">
              <w:rPr>
                <w:sz w:val="20"/>
                <w:szCs w:val="20"/>
              </w:rPr>
              <w:t>202</w:t>
            </w:r>
            <w:r w:rsidR="0093157F" w:rsidRPr="00063243">
              <w:rPr>
                <w:sz w:val="20"/>
                <w:szCs w:val="20"/>
              </w:rPr>
              <w:t>3</w:t>
            </w:r>
            <w:r w:rsidRPr="00063243">
              <w:rPr>
                <w:sz w:val="20"/>
                <w:szCs w:val="20"/>
              </w:rPr>
              <w:t xml:space="preserve"> г</w:t>
            </w:r>
          </w:p>
        </w:tc>
        <w:tc>
          <w:tcPr>
            <w:tcW w:w="1092" w:type="dxa"/>
            <w:tcBorders>
              <w:top w:val="single" w:sz="4" w:space="0" w:color="auto"/>
              <w:left w:val="single" w:sz="4" w:space="0" w:color="auto"/>
              <w:bottom w:val="single" w:sz="4" w:space="0" w:color="auto"/>
            </w:tcBorders>
            <w:shd w:val="clear" w:color="auto" w:fill="E6E6E6"/>
            <w:vAlign w:val="center"/>
          </w:tcPr>
          <w:p w14:paraId="12024A6D" w14:textId="5C8D70DF" w:rsidR="009211E3" w:rsidRPr="00063243" w:rsidRDefault="009211E3" w:rsidP="0093157F">
            <w:pPr>
              <w:widowControl/>
              <w:ind w:firstLine="41"/>
              <w:jc w:val="both"/>
              <w:rPr>
                <w:sz w:val="18"/>
                <w:szCs w:val="18"/>
              </w:rPr>
            </w:pPr>
            <w:r w:rsidRPr="00063243">
              <w:rPr>
                <w:sz w:val="18"/>
                <w:szCs w:val="18"/>
              </w:rPr>
              <w:t>202</w:t>
            </w:r>
            <w:r w:rsidR="0093157F" w:rsidRPr="00063243">
              <w:rPr>
                <w:sz w:val="18"/>
                <w:szCs w:val="18"/>
              </w:rPr>
              <w:t>3</w:t>
            </w:r>
            <w:r w:rsidRPr="00063243">
              <w:rPr>
                <w:sz w:val="18"/>
                <w:szCs w:val="18"/>
              </w:rPr>
              <w:t xml:space="preserve"> г в % к 202</w:t>
            </w:r>
            <w:r w:rsidR="0093157F" w:rsidRPr="00063243">
              <w:rPr>
                <w:sz w:val="18"/>
                <w:szCs w:val="18"/>
              </w:rPr>
              <w:t>2</w:t>
            </w:r>
            <w:r w:rsidRPr="00063243">
              <w:rPr>
                <w:sz w:val="18"/>
                <w:szCs w:val="18"/>
              </w:rPr>
              <w:t xml:space="preserve"> г</w:t>
            </w:r>
          </w:p>
        </w:tc>
      </w:tr>
      <w:tr w:rsidR="00063243" w:rsidRPr="00063243" w14:paraId="7F1E9C8F" w14:textId="77777777" w:rsidTr="00DF6878">
        <w:trPr>
          <w:trHeight w:val="540"/>
          <w:jc w:val="center"/>
        </w:trPr>
        <w:tc>
          <w:tcPr>
            <w:tcW w:w="5110" w:type="dxa"/>
            <w:tcBorders>
              <w:top w:val="single" w:sz="4" w:space="0" w:color="auto"/>
              <w:bottom w:val="single" w:sz="4" w:space="0" w:color="auto"/>
              <w:right w:val="single" w:sz="4" w:space="0" w:color="auto"/>
            </w:tcBorders>
          </w:tcPr>
          <w:p w14:paraId="501D9587" w14:textId="77777777" w:rsidR="009211E3" w:rsidRPr="00063243" w:rsidRDefault="009211E3" w:rsidP="009211E3">
            <w:pPr>
              <w:widowControl/>
              <w:ind w:right="53" w:firstLine="41"/>
              <w:jc w:val="both"/>
              <w:rPr>
                <w:sz w:val="22"/>
                <w:szCs w:val="22"/>
              </w:rPr>
            </w:pPr>
            <w:r w:rsidRPr="00063243">
              <w:rPr>
                <w:sz w:val="22"/>
                <w:szCs w:val="22"/>
              </w:rPr>
              <w:t>Ввод в эксплуатацию жилых домов за счет всех источников финансирования</w:t>
            </w:r>
          </w:p>
        </w:tc>
        <w:tc>
          <w:tcPr>
            <w:tcW w:w="900" w:type="dxa"/>
            <w:tcBorders>
              <w:top w:val="single" w:sz="4" w:space="0" w:color="auto"/>
              <w:left w:val="single" w:sz="4" w:space="0" w:color="auto"/>
              <w:bottom w:val="single" w:sz="4" w:space="0" w:color="auto"/>
              <w:right w:val="single" w:sz="4" w:space="0" w:color="auto"/>
            </w:tcBorders>
            <w:vAlign w:val="center"/>
          </w:tcPr>
          <w:p w14:paraId="19FE42EC" w14:textId="77777777" w:rsidR="009211E3" w:rsidRPr="00063243" w:rsidRDefault="009211E3" w:rsidP="009211E3">
            <w:pPr>
              <w:widowControl/>
              <w:ind w:right="53" w:firstLine="41"/>
              <w:jc w:val="both"/>
              <w:rPr>
                <w:sz w:val="20"/>
                <w:szCs w:val="20"/>
              </w:rPr>
            </w:pPr>
            <w:r w:rsidRPr="00063243">
              <w:rPr>
                <w:sz w:val="16"/>
                <w:szCs w:val="16"/>
              </w:rPr>
              <w:t>кв. м общей площади</w:t>
            </w:r>
          </w:p>
        </w:tc>
        <w:tc>
          <w:tcPr>
            <w:tcW w:w="1080" w:type="dxa"/>
            <w:tcBorders>
              <w:top w:val="single" w:sz="4" w:space="0" w:color="auto"/>
              <w:left w:val="single" w:sz="4" w:space="0" w:color="auto"/>
              <w:bottom w:val="single" w:sz="4" w:space="0" w:color="auto"/>
              <w:right w:val="single" w:sz="4" w:space="0" w:color="auto"/>
            </w:tcBorders>
            <w:vAlign w:val="center"/>
          </w:tcPr>
          <w:p w14:paraId="4A5A1A45" w14:textId="345F34EC" w:rsidR="009211E3" w:rsidRPr="00063243" w:rsidRDefault="0093157F" w:rsidP="009211E3">
            <w:pPr>
              <w:jc w:val="center"/>
              <w:rPr>
                <w:sz w:val="22"/>
                <w:szCs w:val="22"/>
              </w:rPr>
            </w:pPr>
            <w:r w:rsidRPr="00063243">
              <w:rPr>
                <w:sz w:val="22"/>
                <w:szCs w:val="22"/>
              </w:rPr>
              <w:t>9441</w:t>
            </w:r>
            <w:r w:rsidR="009211E3" w:rsidRPr="00063243">
              <w:rPr>
                <w:sz w:val="22"/>
                <w:szCs w:val="22"/>
              </w:rPr>
              <w:t>,0</w:t>
            </w:r>
          </w:p>
        </w:tc>
        <w:tc>
          <w:tcPr>
            <w:tcW w:w="1080" w:type="dxa"/>
            <w:tcBorders>
              <w:top w:val="single" w:sz="4" w:space="0" w:color="auto"/>
              <w:left w:val="single" w:sz="4" w:space="0" w:color="auto"/>
              <w:bottom w:val="single" w:sz="4" w:space="0" w:color="auto"/>
              <w:right w:val="single" w:sz="4" w:space="0" w:color="auto"/>
            </w:tcBorders>
            <w:vAlign w:val="center"/>
          </w:tcPr>
          <w:p w14:paraId="7DAEAE4B" w14:textId="24B0EB0F" w:rsidR="009211E3" w:rsidRPr="00063243" w:rsidRDefault="0093157F" w:rsidP="009211E3">
            <w:pPr>
              <w:widowControl/>
              <w:ind w:firstLine="41"/>
              <w:jc w:val="center"/>
              <w:rPr>
                <w:sz w:val="22"/>
                <w:szCs w:val="22"/>
              </w:rPr>
            </w:pPr>
            <w:r w:rsidRPr="00063243">
              <w:rPr>
                <w:sz w:val="22"/>
                <w:szCs w:val="22"/>
              </w:rPr>
              <w:t>5740</w:t>
            </w:r>
            <w:r w:rsidR="009211E3" w:rsidRPr="00063243">
              <w:rPr>
                <w:sz w:val="22"/>
                <w:szCs w:val="22"/>
              </w:rPr>
              <w:t>,0</w:t>
            </w:r>
          </w:p>
        </w:tc>
        <w:tc>
          <w:tcPr>
            <w:tcW w:w="1092" w:type="dxa"/>
            <w:tcBorders>
              <w:top w:val="single" w:sz="4" w:space="0" w:color="auto"/>
              <w:left w:val="single" w:sz="4" w:space="0" w:color="auto"/>
              <w:bottom w:val="single" w:sz="4" w:space="0" w:color="auto"/>
            </w:tcBorders>
            <w:vAlign w:val="center"/>
          </w:tcPr>
          <w:p w14:paraId="31615C4C" w14:textId="0329131C" w:rsidR="009211E3" w:rsidRPr="00063243" w:rsidRDefault="0093157F" w:rsidP="009211E3">
            <w:pPr>
              <w:widowControl/>
              <w:ind w:firstLine="41"/>
              <w:jc w:val="center"/>
              <w:rPr>
                <w:sz w:val="22"/>
                <w:szCs w:val="22"/>
              </w:rPr>
            </w:pPr>
            <w:r w:rsidRPr="00063243">
              <w:rPr>
                <w:sz w:val="22"/>
                <w:szCs w:val="22"/>
              </w:rPr>
              <w:t>60,8</w:t>
            </w:r>
          </w:p>
        </w:tc>
      </w:tr>
      <w:tr w:rsidR="0093157F" w:rsidRPr="00063243" w14:paraId="0482E7E2" w14:textId="77777777" w:rsidTr="00DF6878">
        <w:trPr>
          <w:jc w:val="center"/>
        </w:trPr>
        <w:tc>
          <w:tcPr>
            <w:tcW w:w="5110" w:type="dxa"/>
            <w:tcBorders>
              <w:top w:val="single" w:sz="4" w:space="0" w:color="auto"/>
              <w:bottom w:val="single" w:sz="4" w:space="0" w:color="auto"/>
              <w:right w:val="single" w:sz="4" w:space="0" w:color="auto"/>
            </w:tcBorders>
          </w:tcPr>
          <w:p w14:paraId="546908B1" w14:textId="77777777" w:rsidR="009211E3" w:rsidRPr="00063243" w:rsidRDefault="009211E3" w:rsidP="009211E3">
            <w:pPr>
              <w:widowControl/>
              <w:tabs>
                <w:tab w:val="left" w:pos="502"/>
              </w:tabs>
              <w:ind w:firstLine="41"/>
              <w:jc w:val="both"/>
              <w:rPr>
                <w:b/>
                <w:bCs/>
                <w:sz w:val="22"/>
                <w:szCs w:val="22"/>
              </w:rPr>
            </w:pPr>
            <w:r w:rsidRPr="00063243">
              <w:rPr>
                <w:sz w:val="22"/>
                <w:szCs w:val="22"/>
              </w:rPr>
              <w:t>Ввод в эксплуатацию индивидуальных жилых домов, построенных населением за свой счет и (или) с помощью кредитов</w:t>
            </w:r>
          </w:p>
        </w:tc>
        <w:tc>
          <w:tcPr>
            <w:tcW w:w="900" w:type="dxa"/>
            <w:tcBorders>
              <w:top w:val="single" w:sz="4" w:space="0" w:color="auto"/>
              <w:left w:val="single" w:sz="4" w:space="0" w:color="auto"/>
              <w:bottom w:val="single" w:sz="4" w:space="0" w:color="auto"/>
              <w:right w:val="single" w:sz="4" w:space="0" w:color="auto"/>
            </w:tcBorders>
            <w:vAlign w:val="center"/>
          </w:tcPr>
          <w:p w14:paraId="5C7F5A1F" w14:textId="77777777" w:rsidR="009211E3" w:rsidRPr="00063243" w:rsidRDefault="009211E3" w:rsidP="009211E3">
            <w:pPr>
              <w:widowControl/>
              <w:ind w:firstLine="41"/>
              <w:jc w:val="both"/>
              <w:rPr>
                <w:sz w:val="16"/>
                <w:szCs w:val="16"/>
              </w:rPr>
            </w:pPr>
            <w:r w:rsidRPr="00063243">
              <w:rPr>
                <w:sz w:val="16"/>
                <w:szCs w:val="16"/>
              </w:rPr>
              <w:t>кв. м общей площади</w:t>
            </w:r>
          </w:p>
          <w:p w14:paraId="1CB13FB7" w14:textId="77777777" w:rsidR="009211E3" w:rsidRPr="00063243" w:rsidRDefault="009211E3" w:rsidP="009211E3">
            <w:pPr>
              <w:widowControl/>
              <w:ind w:firstLine="41"/>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56E60AE6" w14:textId="6DAF9EA1" w:rsidR="009211E3" w:rsidRPr="00063243" w:rsidRDefault="0093157F" w:rsidP="009211E3">
            <w:pPr>
              <w:jc w:val="center"/>
              <w:rPr>
                <w:sz w:val="22"/>
                <w:szCs w:val="22"/>
              </w:rPr>
            </w:pPr>
            <w:r w:rsidRPr="00063243">
              <w:rPr>
                <w:sz w:val="22"/>
                <w:szCs w:val="22"/>
              </w:rPr>
              <w:t>6399</w:t>
            </w:r>
            <w:r w:rsidR="009211E3" w:rsidRPr="00063243">
              <w:rPr>
                <w:sz w:val="22"/>
                <w:szCs w:val="22"/>
              </w:rPr>
              <w:t>,0</w:t>
            </w:r>
          </w:p>
        </w:tc>
        <w:tc>
          <w:tcPr>
            <w:tcW w:w="1080" w:type="dxa"/>
            <w:tcBorders>
              <w:top w:val="single" w:sz="4" w:space="0" w:color="auto"/>
              <w:left w:val="single" w:sz="4" w:space="0" w:color="auto"/>
              <w:bottom w:val="single" w:sz="4" w:space="0" w:color="auto"/>
              <w:right w:val="single" w:sz="4" w:space="0" w:color="auto"/>
            </w:tcBorders>
            <w:vAlign w:val="center"/>
          </w:tcPr>
          <w:p w14:paraId="523CF4F7" w14:textId="7C7CA26F" w:rsidR="009211E3" w:rsidRPr="00063243" w:rsidRDefault="0093157F" w:rsidP="009211E3">
            <w:pPr>
              <w:widowControl/>
              <w:ind w:firstLine="41"/>
              <w:jc w:val="center"/>
              <w:rPr>
                <w:sz w:val="22"/>
                <w:szCs w:val="22"/>
              </w:rPr>
            </w:pPr>
            <w:r w:rsidRPr="00063243">
              <w:rPr>
                <w:sz w:val="22"/>
                <w:szCs w:val="22"/>
              </w:rPr>
              <w:t>4985</w:t>
            </w:r>
            <w:r w:rsidR="009211E3" w:rsidRPr="00063243">
              <w:rPr>
                <w:sz w:val="22"/>
                <w:szCs w:val="22"/>
              </w:rPr>
              <w:t>,0</w:t>
            </w:r>
          </w:p>
        </w:tc>
        <w:tc>
          <w:tcPr>
            <w:tcW w:w="1092" w:type="dxa"/>
            <w:tcBorders>
              <w:top w:val="single" w:sz="4" w:space="0" w:color="auto"/>
              <w:left w:val="single" w:sz="4" w:space="0" w:color="auto"/>
              <w:bottom w:val="single" w:sz="4" w:space="0" w:color="auto"/>
            </w:tcBorders>
            <w:vAlign w:val="center"/>
          </w:tcPr>
          <w:p w14:paraId="078E98A7" w14:textId="4BF09F87" w:rsidR="009211E3" w:rsidRPr="00063243" w:rsidRDefault="0093157F" w:rsidP="009211E3">
            <w:pPr>
              <w:widowControl/>
              <w:ind w:firstLine="41"/>
              <w:jc w:val="center"/>
              <w:rPr>
                <w:sz w:val="22"/>
                <w:szCs w:val="22"/>
              </w:rPr>
            </w:pPr>
            <w:r w:rsidRPr="00063243">
              <w:rPr>
                <w:sz w:val="22"/>
                <w:szCs w:val="22"/>
              </w:rPr>
              <w:t>77,9</w:t>
            </w:r>
          </w:p>
        </w:tc>
      </w:tr>
    </w:tbl>
    <w:p w14:paraId="2D0678D5" w14:textId="77777777" w:rsidR="009211E3" w:rsidRPr="00063243" w:rsidRDefault="009211E3" w:rsidP="009211E3">
      <w:pPr>
        <w:tabs>
          <w:tab w:val="left" w:pos="540"/>
        </w:tabs>
        <w:ind w:firstLine="720"/>
        <w:jc w:val="both"/>
        <w:rPr>
          <w:sz w:val="28"/>
          <w:szCs w:val="28"/>
        </w:rPr>
      </w:pPr>
    </w:p>
    <w:p w14:paraId="415811AE" w14:textId="0712E8CD" w:rsidR="00F37FA3" w:rsidRPr="002C0F54" w:rsidRDefault="009211E3" w:rsidP="002C0F54">
      <w:pPr>
        <w:ind w:firstLine="709"/>
        <w:jc w:val="both"/>
        <w:rPr>
          <w:rFonts w:ascii="Times New Roman" w:eastAsia="Times New Roman" w:hAnsi="Times New Roman" w:cs="Times New Roman"/>
        </w:rPr>
      </w:pPr>
      <w:r w:rsidRPr="00063243">
        <w:t>В прогнозируемом периоде ввод в эксплуатацию жилых домов составит: в 202</w:t>
      </w:r>
      <w:r w:rsidR="0093157F" w:rsidRPr="00063243">
        <w:t>4</w:t>
      </w:r>
      <w:r w:rsidRPr="00063243">
        <w:t xml:space="preserve"> году объем ввода в эксплуатацию жилых домов прогнозируется </w:t>
      </w:r>
      <w:r w:rsidR="0093157F" w:rsidRPr="00063243">
        <w:t>5100</w:t>
      </w:r>
      <w:r w:rsidRPr="00063243">
        <w:t xml:space="preserve"> кв. метров (</w:t>
      </w:r>
      <w:r w:rsidR="0093157F" w:rsidRPr="00063243">
        <w:t>88,8</w:t>
      </w:r>
      <w:r w:rsidRPr="00063243">
        <w:t>% к 202</w:t>
      </w:r>
      <w:r w:rsidR="0093157F" w:rsidRPr="00063243">
        <w:t>3</w:t>
      </w:r>
      <w:r w:rsidRPr="00063243">
        <w:t xml:space="preserve"> году) – </w:t>
      </w:r>
      <w:bookmarkStart w:id="4" w:name="_Hlk149899695"/>
      <w:r w:rsidRPr="00063243">
        <w:t xml:space="preserve">уменьшение показателя за счет </w:t>
      </w:r>
      <w:r w:rsidR="00F37FA3" w:rsidRPr="00063243">
        <w:t>отсутствия многоквартирного жилищного строительства. В</w:t>
      </w:r>
      <w:r w:rsidRPr="00063243">
        <w:t xml:space="preserve"> 202</w:t>
      </w:r>
      <w:r w:rsidR="0093157F" w:rsidRPr="00063243">
        <w:t>3</w:t>
      </w:r>
      <w:r w:rsidRPr="00063243">
        <w:t xml:space="preserve"> году был введен в эксплуатацию </w:t>
      </w:r>
      <w:r w:rsidR="0093157F" w:rsidRPr="00063243">
        <w:t>20</w:t>
      </w:r>
      <w:r w:rsidRPr="00063243">
        <w:t>-ти квартирный жилой дом</w:t>
      </w:r>
      <w:r w:rsidR="0093157F" w:rsidRPr="00063243">
        <w:t xml:space="preserve"> для детей-сирот</w:t>
      </w:r>
      <w:r w:rsidRPr="00063243">
        <w:t xml:space="preserve"> в п. </w:t>
      </w:r>
      <w:r w:rsidR="0093157F" w:rsidRPr="00063243">
        <w:t>Синеборск</w:t>
      </w:r>
      <w:r w:rsidRPr="00063243">
        <w:t>.</w:t>
      </w:r>
      <w:r w:rsidR="00F37FA3" w:rsidRPr="00063243">
        <w:rPr>
          <w:rFonts w:ascii="Times New Roman" w:eastAsia="Times New Roman" w:hAnsi="Times New Roman" w:cs="Times New Roman"/>
        </w:rPr>
        <w:t xml:space="preserve"> </w:t>
      </w:r>
      <w:r w:rsidRPr="00063243">
        <w:rPr>
          <w:rFonts w:ascii="Times New Roman" w:hAnsi="Times New Roman"/>
        </w:rPr>
        <w:t xml:space="preserve">Характеристики этого социально-значимого объекта района следующие: </w:t>
      </w:r>
      <w:r w:rsidR="00F37FA3" w:rsidRPr="00063243">
        <w:rPr>
          <w:rFonts w:ascii="Times New Roman" w:hAnsi="Times New Roman"/>
        </w:rPr>
        <w:t>о</w:t>
      </w:r>
      <w:r w:rsidRPr="00063243">
        <w:rPr>
          <w:rFonts w:ascii="Times New Roman" w:hAnsi="Times New Roman"/>
        </w:rPr>
        <w:t xml:space="preserve">бъем инвестиций - 85 519,4 тыс. руб., 20-квартирный 2-х этажный жилой дом общей площадью </w:t>
      </w:r>
      <w:r w:rsidR="00F37FA3" w:rsidRPr="00063243">
        <w:rPr>
          <w:rFonts w:ascii="Times New Roman" w:hAnsi="Times New Roman"/>
        </w:rPr>
        <w:t>1600,9</w:t>
      </w:r>
      <w:r w:rsidRPr="00063243">
        <w:rPr>
          <w:rFonts w:ascii="Times New Roman" w:hAnsi="Times New Roman"/>
        </w:rPr>
        <w:t xml:space="preserve"> кв. м. Заказчиком объекта являлся КГКУ «УКС», строительство осуществлялось за счет средств краевого бюджета. Проектом предусмотрены однокомнатные квартиры, площадью квартир 28-38 кв. м. Строительство осуществлялось в рамках реализации национального проекта «Жилье и городская среда» для обеспечения детей-сирот жильем.</w:t>
      </w:r>
      <w:r w:rsidR="00F37FA3" w:rsidRPr="00063243">
        <w:rPr>
          <w:rFonts w:ascii="Times New Roman" w:eastAsia="Times New Roman" w:hAnsi="Times New Roman" w:cs="Times New Roman"/>
        </w:rPr>
        <w:t xml:space="preserve"> </w:t>
      </w:r>
      <w:r w:rsidR="00F37FA3" w:rsidRPr="00063243">
        <w:t>В 2024 году жилищного строительства таких масштабов не предусмотрено</w:t>
      </w:r>
      <w:r w:rsidR="00F37FA3" w:rsidRPr="00063243">
        <w:rPr>
          <w:rFonts w:ascii="Times New Roman" w:eastAsia="Times New Roman" w:hAnsi="Times New Roman" w:cs="Times New Roman"/>
        </w:rPr>
        <w:t>.</w:t>
      </w:r>
    </w:p>
    <w:bookmarkEnd w:id="4"/>
    <w:p w14:paraId="6FD85EF2" w14:textId="350DC407" w:rsidR="009211E3" w:rsidRPr="00063243" w:rsidRDefault="009211E3" w:rsidP="009211E3">
      <w:pPr>
        <w:widowControl/>
        <w:ind w:firstLine="720"/>
        <w:jc w:val="both"/>
      </w:pPr>
      <w:r w:rsidRPr="00063243">
        <w:t>В 202</w:t>
      </w:r>
      <w:r w:rsidR="00F37FA3" w:rsidRPr="00063243">
        <w:t>5</w:t>
      </w:r>
      <w:r w:rsidRPr="00063243">
        <w:t xml:space="preserve"> году темп роста ввода жилых домов составит </w:t>
      </w:r>
      <w:r w:rsidR="00F37FA3" w:rsidRPr="00063243">
        <w:t>105,88</w:t>
      </w:r>
      <w:r w:rsidRPr="00063243">
        <w:t>% (</w:t>
      </w:r>
      <w:r w:rsidR="00F37FA3" w:rsidRPr="00063243">
        <w:t>5400</w:t>
      </w:r>
      <w:r w:rsidRPr="00063243">
        <w:t xml:space="preserve"> кв. метров); в 202</w:t>
      </w:r>
      <w:r w:rsidR="00F37FA3" w:rsidRPr="00063243">
        <w:t>6</w:t>
      </w:r>
      <w:r w:rsidRPr="00063243">
        <w:t xml:space="preserve"> году </w:t>
      </w:r>
      <w:r w:rsidR="00F37FA3" w:rsidRPr="00063243">
        <w:t>103,7</w:t>
      </w:r>
      <w:r w:rsidRPr="00063243">
        <w:t>% (</w:t>
      </w:r>
      <w:r w:rsidR="00F37FA3" w:rsidRPr="00063243">
        <w:t>5600</w:t>
      </w:r>
      <w:r w:rsidRPr="00063243">
        <w:t xml:space="preserve"> кв. метров), в 202</w:t>
      </w:r>
      <w:r w:rsidR="00F37FA3" w:rsidRPr="00063243">
        <w:t>7</w:t>
      </w:r>
      <w:r w:rsidRPr="00063243">
        <w:t xml:space="preserve"> году </w:t>
      </w:r>
      <w:r w:rsidR="00F37FA3" w:rsidRPr="00063243">
        <w:t>101,79</w:t>
      </w:r>
      <w:r w:rsidRPr="00063243">
        <w:t>% (</w:t>
      </w:r>
      <w:r w:rsidR="00F37FA3" w:rsidRPr="00063243">
        <w:t>5700</w:t>
      </w:r>
      <w:r w:rsidRPr="00063243">
        <w:t xml:space="preserve"> кв. метров) – </w:t>
      </w:r>
      <w:r w:rsidR="00F37FA3" w:rsidRPr="00063243">
        <w:t>увеличение</w:t>
      </w:r>
      <w:r w:rsidRPr="00063243">
        <w:t xml:space="preserve"> за счет </w:t>
      </w:r>
      <w:r w:rsidR="00F37FA3" w:rsidRPr="00063243">
        <w:t>повышения</w:t>
      </w:r>
      <w:r w:rsidRPr="00063243">
        <w:t xml:space="preserve"> интенсивности индивидуального жилищного строительства.</w:t>
      </w:r>
    </w:p>
    <w:p w14:paraId="2C26C164" w14:textId="6DEC5D97" w:rsidR="00FA52FF" w:rsidRPr="00063243" w:rsidRDefault="00FA52FF">
      <w:pPr>
        <w:rPr>
          <w:sz w:val="12"/>
          <w:szCs w:val="12"/>
        </w:rPr>
      </w:pPr>
    </w:p>
    <w:p w14:paraId="1FCF6531" w14:textId="77777777" w:rsidR="00F37FA3" w:rsidRPr="00063243" w:rsidRDefault="00F37FA3">
      <w:pPr>
        <w:rPr>
          <w:sz w:val="12"/>
          <w:szCs w:val="12"/>
        </w:rPr>
      </w:pPr>
    </w:p>
    <w:p w14:paraId="65D5F15E" w14:textId="77777777" w:rsidR="00FA52FF" w:rsidRPr="00063243" w:rsidRDefault="00FA52FF">
      <w:pPr>
        <w:rPr>
          <w:sz w:val="12"/>
          <w:szCs w:val="12"/>
        </w:rPr>
      </w:pPr>
      <w:r w:rsidRPr="00063243">
        <w:rPr>
          <w:b/>
          <w:bCs/>
          <w:sz w:val="28"/>
          <w:szCs w:val="28"/>
        </w:rPr>
        <w:t>5. Инвестиции</w:t>
      </w:r>
    </w:p>
    <w:p w14:paraId="2B8ACF9D" w14:textId="77777777" w:rsidR="005A38AD" w:rsidRPr="00063243" w:rsidRDefault="005A38AD" w:rsidP="005A38AD">
      <w:pPr>
        <w:ind w:firstLine="708"/>
        <w:jc w:val="both"/>
      </w:pPr>
      <w:r w:rsidRPr="00063243">
        <w:t xml:space="preserve">Инвестиционные вложения в районе в 2023 году составили 939 618,0 тыс. руб. (в 2022 году 537 054,0 тыс. руб.), увеличились на 74,96% или на 402 564,0 тыс. руб. </w:t>
      </w:r>
    </w:p>
    <w:p w14:paraId="074B7BAD" w14:textId="77777777" w:rsidR="005A38AD" w:rsidRPr="00063243" w:rsidRDefault="005A38AD" w:rsidP="005A38AD">
      <w:pPr>
        <w:ind w:firstLine="708"/>
        <w:jc w:val="both"/>
      </w:pPr>
      <w:r w:rsidRPr="00063243">
        <w:rPr>
          <w:rFonts w:ascii="Times New Roman" w:hAnsi="Times New Roman"/>
        </w:rPr>
        <w:t xml:space="preserve">Значительный объем инвестиций района </w:t>
      </w:r>
      <w:r w:rsidRPr="00063243">
        <w:t>(33,09% совокупного объема)</w:t>
      </w:r>
      <w:r w:rsidRPr="00063243">
        <w:rPr>
          <w:rFonts w:ascii="Times New Roman" w:hAnsi="Times New Roman"/>
        </w:rPr>
        <w:t xml:space="preserve"> в 2023 году составил вид деятельности </w:t>
      </w:r>
      <w:r w:rsidRPr="00063243">
        <w:t xml:space="preserve">«Обеспечение электрической энергией, газом и паром; кондиционирование воздуха» – 310 909,0 тыс. руб. (2022 год – 48 947,0 тыс. руб.) 572,28% в сопоставимых ценах к 2022 году, увеличился на 261 962,0 тыс. руб. </w:t>
      </w:r>
    </w:p>
    <w:p w14:paraId="75D453D1" w14:textId="77777777" w:rsidR="005A38AD" w:rsidRPr="00063243" w:rsidRDefault="005A38AD" w:rsidP="005A38AD">
      <w:pPr>
        <w:ind w:firstLine="708"/>
        <w:jc w:val="both"/>
      </w:pPr>
      <w:r w:rsidRPr="00063243">
        <w:t xml:space="preserve">Вид деятельности «Сельское, лесное хозяйство, охота, рыболовство и рыбоводство» занимает </w:t>
      </w:r>
      <w:r w:rsidRPr="00063243">
        <w:lastRenderedPageBreak/>
        <w:t>22,90 % в структуре инвестиций района и составляет в 2023 году 215 210,0 тыс. руб. (2022 год – 189 648,0 тыс. руб.) 102,23% в сопоставимых ценах к 2022 году, увеличился на 25 562,0 тыс. руб.</w:t>
      </w:r>
    </w:p>
    <w:p w14:paraId="6DA06D10" w14:textId="77777777" w:rsidR="005A38AD" w:rsidRPr="00063243" w:rsidRDefault="005A38AD" w:rsidP="005A38AD">
      <w:pPr>
        <w:ind w:firstLine="708"/>
        <w:jc w:val="both"/>
        <w:rPr>
          <w:rFonts w:ascii="Times New Roman" w:hAnsi="Times New Roman"/>
        </w:rPr>
      </w:pPr>
      <w:r w:rsidRPr="00063243">
        <w:t xml:space="preserve">Удельный вес вида деятельности «Образование» в 2023 году </w:t>
      </w:r>
      <w:r w:rsidRPr="00063243">
        <w:rPr>
          <w:rFonts w:ascii="Times New Roman" w:hAnsi="Times New Roman"/>
        </w:rPr>
        <w:t>занимает 14,10% совокупного объема и составляет</w:t>
      </w:r>
      <w:r w:rsidRPr="00063243">
        <w:t xml:space="preserve"> 132 464,0 тыс. руб. (2022 год – 127 284,0 тыс. руб.) 93,76% в сопоставимых ценах к 2022году, увеличился на 5 180,0 тыс. руб.</w:t>
      </w:r>
    </w:p>
    <w:p w14:paraId="3E84EDA2" w14:textId="77777777" w:rsidR="005A38AD" w:rsidRPr="00063243" w:rsidRDefault="005A38AD" w:rsidP="005A38AD">
      <w:pPr>
        <w:ind w:firstLine="708"/>
        <w:jc w:val="both"/>
      </w:pPr>
      <w:r w:rsidRPr="00063243">
        <w:rPr>
          <w:rFonts w:ascii="Times New Roman" w:hAnsi="Times New Roman"/>
        </w:rPr>
        <w:t xml:space="preserve">В структуре инвестиций района в 2023 году </w:t>
      </w:r>
      <w:r w:rsidRPr="00063243">
        <w:t xml:space="preserve">«Деятельность в области здравоохранения и социальных услуг» </w:t>
      </w:r>
      <w:r w:rsidRPr="00063243">
        <w:rPr>
          <w:rFonts w:ascii="Times New Roman" w:hAnsi="Times New Roman"/>
        </w:rPr>
        <w:t>составила 7,82% совокупного объема, объем инвестиций – 73 447,0 тыс. руб. (2022 год – 29 237,0 тыс. руб.) 226,32% в сопоставимых ценах к 2022 году, увеличился на 44 210,0 тыс. руб.</w:t>
      </w:r>
    </w:p>
    <w:p w14:paraId="0C9D2C35" w14:textId="77777777" w:rsidR="005A38AD" w:rsidRPr="00063243" w:rsidRDefault="005A38AD" w:rsidP="005A38AD">
      <w:pPr>
        <w:ind w:firstLine="708"/>
        <w:jc w:val="both"/>
      </w:pPr>
      <w:r w:rsidRPr="00063243">
        <w:t xml:space="preserve">Положительная динамика наблюдается по следующим видам деятельности: </w:t>
      </w:r>
    </w:p>
    <w:p w14:paraId="04B5A441" w14:textId="77777777" w:rsidR="005A38AD" w:rsidRPr="00063243" w:rsidRDefault="005A38AD" w:rsidP="005A38AD">
      <w:pPr>
        <w:ind w:firstLine="708"/>
        <w:jc w:val="both"/>
      </w:pPr>
      <w:r w:rsidRPr="00063243">
        <w:t>«Торговля оптовая и розничная; ремонт автотранспортных средств и мотоциклов» – 25 423,0 тыс. руб. (2022 год – 10 509,0 тыс. руб.) 217,94% в сопоставимых ценах к 2022 году;</w:t>
      </w:r>
    </w:p>
    <w:p w14:paraId="476B1187" w14:textId="77777777" w:rsidR="005A38AD" w:rsidRPr="00063243" w:rsidRDefault="005A38AD" w:rsidP="005A38AD">
      <w:pPr>
        <w:ind w:firstLine="708"/>
        <w:jc w:val="both"/>
      </w:pPr>
      <w:r w:rsidRPr="00063243">
        <w:t>«Деятельность профессиональная, научная и техническая» – 1 454,0 тыс. руб. (2022 год – 473,0 тыс. руб.) 276,94% в сопоставимых ценах к 2022 году;</w:t>
      </w:r>
    </w:p>
    <w:p w14:paraId="718C3F8E" w14:textId="77777777" w:rsidR="005A38AD" w:rsidRPr="00063243" w:rsidRDefault="005A38AD" w:rsidP="005A38AD">
      <w:pPr>
        <w:ind w:firstLine="708"/>
        <w:jc w:val="both"/>
      </w:pPr>
      <w:r w:rsidRPr="00063243">
        <w:t>«Деятельность в области культуры, спорта, организации досуга и развлечений» – 32 904,0 тыс. руб. (2022 год – 17 377,0 тыс. руб.) 170,59% в сопоставимых ценах к 2022 году.</w:t>
      </w:r>
    </w:p>
    <w:p w14:paraId="2C6F30C9" w14:textId="77777777" w:rsidR="005A38AD" w:rsidRPr="00063243" w:rsidRDefault="005A38AD" w:rsidP="005A38AD">
      <w:pPr>
        <w:ind w:firstLine="708"/>
        <w:jc w:val="both"/>
      </w:pPr>
      <w:r w:rsidRPr="00063243">
        <w:t>В структуре инвестиций повысился объем бюджетных средств с 257 446,0 тыс. руб. в 2022 году до 328 067,0 тыс. руб. в 2023 году, увеличение составило 70 621,0 тыс. руб. или 27,43%.</w:t>
      </w:r>
    </w:p>
    <w:p w14:paraId="40AF4EC9" w14:textId="546E73F7" w:rsidR="005A38AD" w:rsidRPr="00063243" w:rsidRDefault="005A38AD" w:rsidP="005A38AD">
      <w:pPr>
        <w:ind w:firstLine="708"/>
        <w:jc w:val="both"/>
      </w:pPr>
      <w:r w:rsidRPr="00063243">
        <w:t xml:space="preserve">Показатель </w:t>
      </w:r>
      <w:r w:rsidR="00216D20">
        <w:t>«</w:t>
      </w:r>
      <w:r w:rsidRPr="00063243">
        <w:t>объем инвестиций без бюджетных средств</w:t>
      </w:r>
      <w:r w:rsidR="00216D20">
        <w:t>»</w:t>
      </w:r>
      <w:r w:rsidRPr="00063243">
        <w:t xml:space="preserve"> в 2023 году составил 611 551,0 тыс. руб., что на 331 943,0 тыс. руб. больше предыдущего года (2022 год – 279 608,0 тыс. руб.) или 218,72% в действующих ценах.</w:t>
      </w:r>
    </w:p>
    <w:p w14:paraId="206E3E9A" w14:textId="77777777" w:rsidR="005A38AD" w:rsidRPr="00063243" w:rsidRDefault="005A38AD" w:rsidP="005A38AD">
      <w:pPr>
        <w:ind w:firstLine="720"/>
        <w:jc w:val="both"/>
      </w:pPr>
      <w:r w:rsidRPr="00063243">
        <w:t>Объем инвестиций в основной капитал в 2023 году (за исключением бюджетных средств) в расчете на 1 жителя составил 20 182,54 руб., что на 119,68% выше уровня 2022 года (2022 год – 9 187,36 руб.). Положительная динамика инвестиций обусловлена расширением производства в сфере агропромышленного комплекса на территории района.</w:t>
      </w:r>
    </w:p>
    <w:p w14:paraId="40645BA8" w14:textId="7A3B6DCA" w:rsidR="005A38AD" w:rsidRPr="00063243" w:rsidRDefault="005A38AD" w:rsidP="005A38AD">
      <w:pPr>
        <w:ind w:firstLine="720"/>
        <w:jc w:val="both"/>
        <w:rPr>
          <w:rFonts w:ascii="Times New Roman" w:hAnsi="Times New Roman"/>
        </w:rPr>
      </w:pPr>
      <w:r w:rsidRPr="00063243">
        <w:t xml:space="preserve">В стадии реализации находятся 2 инвестиционных проекта </w:t>
      </w:r>
      <w:r w:rsidRPr="00063243">
        <w:rPr>
          <w:rFonts w:ascii="Times New Roman" w:hAnsi="Times New Roman"/>
        </w:rPr>
        <w:t>ИП главы К(Ф)Х Зубаревой Н.В</w:t>
      </w:r>
      <w:r w:rsidRPr="00063243">
        <w:t xml:space="preserve">: «Комплекс по приемке, очистке, сушке и отгрузке фуражного материала производительностью 100 тонн в час в Красноярском крае, Шушенский район, Ильичевский сельсовет» с объемом инвестиций 498 967,6 тыс. руб. и </w:t>
      </w:r>
      <w:r w:rsidRPr="00063243">
        <w:rPr>
          <w:rFonts w:ascii="Times New Roman" w:hAnsi="Times New Roman"/>
        </w:rPr>
        <w:t>«Молочная ферма производительностью 26 400 тонн молока в год в Красноярском крае, Шушенский район, Ильичевский сельсовет», объем инвестиций – 2 421 487,7 тыс. руб.</w:t>
      </w:r>
    </w:p>
    <w:p w14:paraId="54EFE135" w14:textId="5A56768B" w:rsidR="00FF295A" w:rsidRPr="00063243" w:rsidRDefault="00FF295A" w:rsidP="005A38AD">
      <w:pPr>
        <w:ind w:firstLine="720"/>
        <w:jc w:val="both"/>
        <w:rPr>
          <w:rFonts w:ascii="Times New Roman" w:hAnsi="Times New Roman"/>
        </w:rPr>
      </w:pPr>
      <w:r w:rsidRPr="00063243">
        <w:rPr>
          <w:rFonts w:ascii="Times New Roman" w:hAnsi="Times New Roman"/>
        </w:rPr>
        <w:t>Также в стадии реализации находятся 2 инвестиционных проекта АО «Шушенская птицефабрика»: «Реконструкция здания убойного цеха переработки по адресу п. Шушенское, ул. Первомайская, 60» с объемом инвестиций 362774 тыс. руб. и «Строительство 3-х корпусов клеточного содержания бройлеров на 240000 птицемест» с объемом инвестиций 214240 тыс. руб.</w:t>
      </w:r>
    </w:p>
    <w:p w14:paraId="651D2155" w14:textId="74B72F7C" w:rsidR="005A38AD" w:rsidRPr="00063243" w:rsidRDefault="005A38AD" w:rsidP="005A38AD">
      <w:pPr>
        <w:ind w:firstLine="720"/>
        <w:jc w:val="both"/>
        <w:rPr>
          <w:rFonts w:ascii="Times New Roman" w:hAnsi="Times New Roman"/>
        </w:rPr>
      </w:pPr>
      <w:r w:rsidRPr="00063243">
        <w:rPr>
          <w:rFonts w:ascii="Times New Roman" w:hAnsi="Times New Roman"/>
        </w:rPr>
        <w:t xml:space="preserve">В стадии </w:t>
      </w:r>
      <w:r w:rsidR="000377F3">
        <w:rPr>
          <w:rFonts w:ascii="Times New Roman" w:hAnsi="Times New Roman"/>
        </w:rPr>
        <w:t>реализации</w:t>
      </w:r>
      <w:r w:rsidRPr="00063243">
        <w:rPr>
          <w:rFonts w:ascii="Times New Roman" w:hAnsi="Times New Roman"/>
        </w:rPr>
        <w:t xml:space="preserve"> находятся инвестпроекты ООО «Томская горнодобывающая компания» и ООО «Самоцветы» по расширению производства добычи, переработки и поставки природных минералов в рамках муниципального комплексного проекта развития, с объемом финансирования – </w:t>
      </w:r>
      <w:r w:rsidR="000377F3">
        <w:rPr>
          <w:rFonts w:ascii="Times New Roman" w:hAnsi="Times New Roman"/>
        </w:rPr>
        <w:t>250 </w:t>
      </w:r>
      <w:r w:rsidR="00251F47">
        <w:rPr>
          <w:rFonts w:ascii="Times New Roman" w:hAnsi="Times New Roman"/>
        </w:rPr>
        <w:t>78</w:t>
      </w:r>
      <w:r w:rsidR="000377F3">
        <w:rPr>
          <w:rFonts w:ascii="Times New Roman" w:hAnsi="Times New Roman"/>
        </w:rPr>
        <w:t>0,</w:t>
      </w:r>
      <w:r w:rsidRPr="00063243">
        <w:rPr>
          <w:rFonts w:ascii="Times New Roman" w:hAnsi="Times New Roman"/>
        </w:rPr>
        <w:t>0 тыс. руб</w:t>
      </w:r>
      <w:r w:rsidR="000377F3">
        <w:rPr>
          <w:rFonts w:ascii="Times New Roman" w:hAnsi="Times New Roman"/>
        </w:rPr>
        <w:t>.</w:t>
      </w:r>
    </w:p>
    <w:p w14:paraId="2994A9E6" w14:textId="36F6BF37" w:rsidR="005A38AD" w:rsidRPr="00063243" w:rsidRDefault="005A38AD" w:rsidP="005A38AD">
      <w:pPr>
        <w:ind w:firstLine="720"/>
        <w:jc w:val="both"/>
        <w:rPr>
          <w:rFonts w:ascii="Times New Roman" w:hAnsi="Times New Roman"/>
        </w:rPr>
      </w:pPr>
      <w:r w:rsidRPr="00063243">
        <w:rPr>
          <w:rFonts w:ascii="Times New Roman" w:hAnsi="Times New Roman"/>
        </w:rPr>
        <w:t>В 2024-202</w:t>
      </w:r>
      <w:r w:rsidR="00FF295A" w:rsidRPr="00063243">
        <w:rPr>
          <w:rFonts w:ascii="Times New Roman" w:hAnsi="Times New Roman"/>
        </w:rPr>
        <w:t>7</w:t>
      </w:r>
      <w:r w:rsidRPr="00063243">
        <w:rPr>
          <w:rFonts w:ascii="Times New Roman" w:hAnsi="Times New Roman"/>
        </w:rPr>
        <w:t xml:space="preserve"> годах из средств краевого бюджета планируется финансирование на строительство/реконструкцию объектов, в том числе: </w:t>
      </w:r>
    </w:p>
    <w:p w14:paraId="4746A53C" w14:textId="77777777" w:rsidR="005A38AD" w:rsidRPr="00063243" w:rsidRDefault="005A38AD" w:rsidP="005A38AD">
      <w:pPr>
        <w:ind w:firstLine="720"/>
        <w:jc w:val="both"/>
      </w:pPr>
      <w:r w:rsidRPr="00063243">
        <w:t>- модульной котельной мощностью 5 МВт п. Синеборск Шушенского района (2024 год – 142 607,3 тыс. руб.; 2025 год – 15 000,0 тыс. руб.);</w:t>
      </w:r>
    </w:p>
    <w:p w14:paraId="7C3DCFFA" w14:textId="77777777" w:rsidR="005A38AD" w:rsidRPr="00063243" w:rsidRDefault="005A38AD" w:rsidP="005A38AD">
      <w:pPr>
        <w:ind w:firstLine="720"/>
        <w:jc w:val="both"/>
      </w:pPr>
      <w:r w:rsidRPr="00063243">
        <w:t>- здание учебно-делового центра (УДЦ) подготовки кадров для предприятий АПК на базе КГБПОУ «Шушенский сельскохозяйственный колледж» на земельном участке КГБПОУ «Шушенский сельскохозяйственный колледж» (2024 год – 174 510,7 тыс. руб.);</w:t>
      </w:r>
    </w:p>
    <w:p w14:paraId="6A609A36" w14:textId="77777777" w:rsidR="005A38AD" w:rsidRPr="00063243" w:rsidRDefault="005A38AD" w:rsidP="005A38AD">
      <w:pPr>
        <w:ind w:firstLine="720"/>
        <w:jc w:val="both"/>
      </w:pPr>
      <w:r w:rsidRPr="00063243">
        <w:t>- спортивный комплекс КГБПОУ «Шушенский сельскохозяйственный колледж» (2024 год – 50 000,0 тыс. руб.);</w:t>
      </w:r>
    </w:p>
    <w:p w14:paraId="1708F524" w14:textId="77777777" w:rsidR="005A38AD" w:rsidRPr="00063243" w:rsidRDefault="005A38AD" w:rsidP="005A38AD">
      <w:pPr>
        <w:ind w:firstLine="720"/>
        <w:jc w:val="both"/>
      </w:pPr>
      <w:r w:rsidRPr="00063243">
        <w:t xml:space="preserve">- врачебной амбулатории в с. Сизая Шушенского района (КГБУЗ «Шушенская РБ») (2024 год – 66 510,4 тыс. руб., в том числе: 35 463,2 тыс. рублей за счет средств краевого бюджета, 31 047,2 тыс. рублей за счет средств федерального бюджета; 2025 год – 16 900,7 тыс. руб., в том числе: 15 962,7 тыс. </w:t>
      </w:r>
      <w:r w:rsidRPr="00063243">
        <w:lastRenderedPageBreak/>
        <w:t>рублей за счет средств краевого бюджета, 938,0 тыс. рублей за счет средств федерального бюджета);</w:t>
      </w:r>
    </w:p>
    <w:p w14:paraId="4DB132A8" w14:textId="77777777" w:rsidR="005A38AD" w:rsidRPr="00063243" w:rsidRDefault="005A38AD" w:rsidP="005A38AD">
      <w:pPr>
        <w:ind w:firstLine="720"/>
        <w:jc w:val="both"/>
        <w:rPr>
          <w:rFonts w:ascii="Times New Roman" w:hAnsi="Times New Roman"/>
        </w:rPr>
      </w:pPr>
      <w:r w:rsidRPr="00063243">
        <w:rPr>
          <w:rFonts w:ascii="Times New Roman" w:hAnsi="Times New Roman"/>
        </w:rPr>
        <w:t>- врачебной амбулатории в п. Синеборск Шушенского района (КГБУЗ «Шушенская РБ») (2025 год – 100 000,0 тыс. руб., в том числе: 68 108,6 тыс. рублей за счет средств краевого бюджета, 31 891,4 тыс. рублей за счет средств федерального бюджета);</w:t>
      </w:r>
    </w:p>
    <w:p w14:paraId="21F122F0" w14:textId="618149D5" w:rsidR="005A38AD" w:rsidRPr="00DB6D8E" w:rsidRDefault="005A38AD" w:rsidP="005A38AD">
      <w:pPr>
        <w:ind w:firstLine="708"/>
        <w:jc w:val="both"/>
        <w:rPr>
          <w:rFonts w:ascii="Times New Roman" w:hAnsi="Times New Roman"/>
        </w:rPr>
      </w:pPr>
      <w:r w:rsidRPr="000377F3">
        <w:rPr>
          <w:rFonts w:ascii="Times New Roman" w:hAnsi="Times New Roman"/>
        </w:rPr>
        <w:t>- реконструкция объекта «Здание общежития», расположенного по адресу: Красноярский край, Шушенский район, с. Казанцево, ул. Шакалова, д. 4</w:t>
      </w:r>
      <w:r w:rsidRPr="00063243">
        <w:rPr>
          <w:rFonts w:ascii="Times New Roman" w:hAnsi="Times New Roman"/>
        </w:rPr>
        <w:t xml:space="preserve"> (КГБУ СО «КЦСОН «Шушенский») </w:t>
      </w:r>
      <w:r w:rsidRPr="00DB6D8E">
        <w:rPr>
          <w:rFonts w:ascii="Times New Roman" w:hAnsi="Times New Roman"/>
        </w:rPr>
        <w:t>(202</w:t>
      </w:r>
      <w:r w:rsidR="000377F3" w:rsidRPr="00DB6D8E">
        <w:rPr>
          <w:rFonts w:ascii="Times New Roman" w:hAnsi="Times New Roman"/>
        </w:rPr>
        <w:t>5</w:t>
      </w:r>
      <w:r w:rsidRPr="00DB6D8E">
        <w:rPr>
          <w:rFonts w:ascii="Times New Roman" w:hAnsi="Times New Roman"/>
        </w:rPr>
        <w:t xml:space="preserve"> год – 18 562,3 тыс. руб.);</w:t>
      </w:r>
    </w:p>
    <w:p w14:paraId="3AD604BD" w14:textId="78F47E31" w:rsidR="005A38AD" w:rsidRPr="00063243" w:rsidRDefault="005A38AD" w:rsidP="005A38AD">
      <w:pPr>
        <w:ind w:firstLine="720"/>
        <w:jc w:val="both"/>
        <w:rPr>
          <w:rFonts w:ascii="Times New Roman" w:hAnsi="Times New Roman"/>
        </w:rPr>
      </w:pPr>
      <w:r w:rsidRPr="00DB6D8E">
        <w:rPr>
          <w:rFonts w:ascii="Times New Roman" w:hAnsi="Times New Roman"/>
        </w:rPr>
        <w:t>- реконструкция объекта «Учебный корпус № 1 и № 2», расположенного по адресу: Красноярский край, Шушенский район, с. Казанцево, ул. Шакалова, д. 4 (КГБУ СО «КЦСОН «Шушенский») (202</w:t>
      </w:r>
      <w:r w:rsidR="000377F3" w:rsidRPr="00DB6D8E">
        <w:rPr>
          <w:rFonts w:ascii="Times New Roman" w:hAnsi="Times New Roman"/>
        </w:rPr>
        <w:t>5</w:t>
      </w:r>
      <w:r w:rsidRPr="00DB6D8E">
        <w:rPr>
          <w:rFonts w:ascii="Times New Roman" w:hAnsi="Times New Roman"/>
        </w:rPr>
        <w:t xml:space="preserve"> год – 18 562,3 тыс. руб.).</w:t>
      </w:r>
    </w:p>
    <w:p w14:paraId="3F809F4D" w14:textId="7A62B14C" w:rsidR="005A38AD" w:rsidRPr="00063243" w:rsidRDefault="005A38AD" w:rsidP="005A38AD">
      <w:pPr>
        <w:ind w:firstLine="708"/>
        <w:jc w:val="both"/>
      </w:pPr>
      <w:r w:rsidRPr="00063243">
        <w:rPr>
          <w:rFonts w:ascii="Times New Roman" w:hAnsi="Times New Roman"/>
        </w:rPr>
        <w:t>С учетом снижения среднегодовой численности населения показатель объем инвестиций</w:t>
      </w:r>
      <w:r w:rsidRPr="00063243">
        <w:t xml:space="preserve"> (за исключением бюджетных средств) на 1 жителя планируется в размере </w:t>
      </w:r>
      <w:r w:rsidR="00FF295A" w:rsidRPr="00063243">
        <w:t>84733,16</w:t>
      </w:r>
      <w:r w:rsidRPr="00063243">
        <w:t xml:space="preserve"> руб. в 2024 году, </w:t>
      </w:r>
      <w:r w:rsidR="00FF295A" w:rsidRPr="00063243">
        <w:t>67362,48</w:t>
      </w:r>
      <w:r w:rsidRPr="00063243">
        <w:t xml:space="preserve"> руб. в 2025 году, </w:t>
      </w:r>
      <w:r w:rsidR="00FF295A" w:rsidRPr="00063243">
        <w:t>29837,91</w:t>
      </w:r>
      <w:r w:rsidRPr="00063243">
        <w:t xml:space="preserve"> руб. в 2026 году</w:t>
      </w:r>
      <w:r w:rsidR="00FF295A" w:rsidRPr="00063243">
        <w:t>, 31491,31 руб. в 2027 году</w:t>
      </w:r>
      <w:r w:rsidRPr="00063243">
        <w:t>.</w:t>
      </w:r>
    </w:p>
    <w:p w14:paraId="01D339B8" w14:textId="47ED55B5" w:rsidR="005A38AD" w:rsidRPr="00063243" w:rsidRDefault="005A38AD" w:rsidP="005A38AD">
      <w:pPr>
        <w:widowControl/>
        <w:jc w:val="both"/>
        <w:rPr>
          <w:rFonts w:eastAsia="Times New Roman"/>
        </w:rPr>
      </w:pPr>
    </w:p>
    <w:p w14:paraId="4D38D206" w14:textId="77777777" w:rsidR="00301ED4" w:rsidRPr="00063243" w:rsidRDefault="00301ED4" w:rsidP="00301ED4">
      <w:pPr>
        <w:ind w:firstLine="708"/>
        <w:jc w:val="both"/>
        <w:rPr>
          <w:rFonts w:eastAsia="Times New Roman"/>
          <w:sz w:val="20"/>
          <w:szCs w:val="20"/>
        </w:rPr>
      </w:pPr>
    </w:p>
    <w:tbl>
      <w:tblPr>
        <w:tblStyle w:val="ae"/>
        <w:tblW w:w="10060" w:type="dxa"/>
        <w:tblLayout w:type="fixed"/>
        <w:tblLook w:val="04A0" w:firstRow="1" w:lastRow="0" w:firstColumn="1" w:lastColumn="0" w:noHBand="0" w:noVBand="1"/>
      </w:tblPr>
      <w:tblGrid>
        <w:gridCol w:w="3397"/>
        <w:gridCol w:w="1134"/>
        <w:gridCol w:w="993"/>
        <w:gridCol w:w="1134"/>
        <w:gridCol w:w="1134"/>
        <w:gridCol w:w="1134"/>
        <w:gridCol w:w="1134"/>
      </w:tblGrid>
      <w:tr w:rsidR="00063243" w:rsidRPr="00063243" w14:paraId="501575DF" w14:textId="77777777" w:rsidTr="00E31C2E">
        <w:trPr>
          <w:trHeight w:val="300"/>
        </w:trPr>
        <w:tc>
          <w:tcPr>
            <w:tcW w:w="3397" w:type="dxa"/>
            <w:vMerge w:val="restart"/>
            <w:hideMark/>
          </w:tcPr>
          <w:p w14:paraId="17DE0095" w14:textId="77777777" w:rsidR="00301ED4" w:rsidRPr="00063243" w:rsidRDefault="00301ED4" w:rsidP="00301ED4">
            <w:pPr>
              <w:jc w:val="both"/>
              <w:rPr>
                <w:sz w:val="20"/>
                <w:szCs w:val="20"/>
              </w:rPr>
            </w:pPr>
            <w:r w:rsidRPr="00063243">
              <w:rPr>
                <w:sz w:val="20"/>
                <w:szCs w:val="20"/>
              </w:rPr>
              <w:t>Наименование показателя и единицы измерения</w:t>
            </w:r>
          </w:p>
        </w:tc>
        <w:tc>
          <w:tcPr>
            <w:tcW w:w="6663" w:type="dxa"/>
            <w:gridSpan w:val="6"/>
            <w:hideMark/>
          </w:tcPr>
          <w:p w14:paraId="3AC91AC9" w14:textId="77777777" w:rsidR="00301ED4" w:rsidRPr="00063243" w:rsidRDefault="00301ED4" w:rsidP="00301ED4">
            <w:pPr>
              <w:jc w:val="center"/>
              <w:rPr>
                <w:sz w:val="20"/>
                <w:szCs w:val="20"/>
              </w:rPr>
            </w:pPr>
            <w:r w:rsidRPr="00063243">
              <w:rPr>
                <w:sz w:val="20"/>
                <w:szCs w:val="20"/>
              </w:rPr>
              <w:t>Значения показателя</w:t>
            </w:r>
          </w:p>
        </w:tc>
      </w:tr>
      <w:tr w:rsidR="00063243" w:rsidRPr="00063243" w14:paraId="4FB08BFB" w14:textId="77777777" w:rsidTr="00E31C2E">
        <w:trPr>
          <w:trHeight w:val="430"/>
        </w:trPr>
        <w:tc>
          <w:tcPr>
            <w:tcW w:w="3397" w:type="dxa"/>
            <w:vMerge/>
            <w:hideMark/>
          </w:tcPr>
          <w:p w14:paraId="6257D895" w14:textId="77777777" w:rsidR="00301ED4" w:rsidRPr="00063243" w:rsidRDefault="00301ED4" w:rsidP="00301ED4">
            <w:pPr>
              <w:jc w:val="both"/>
              <w:rPr>
                <w:sz w:val="20"/>
                <w:szCs w:val="20"/>
              </w:rPr>
            </w:pPr>
          </w:p>
        </w:tc>
        <w:tc>
          <w:tcPr>
            <w:tcW w:w="1134" w:type="dxa"/>
            <w:hideMark/>
          </w:tcPr>
          <w:p w14:paraId="5F1CAD89" w14:textId="272A633B" w:rsidR="00301ED4" w:rsidRPr="00063243" w:rsidRDefault="00301ED4" w:rsidP="005A38AD">
            <w:pPr>
              <w:jc w:val="center"/>
              <w:rPr>
                <w:sz w:val="20"/>
                <w:szCs w:val="20"/>
              </w:rPr>
            </w:pPr>
            <w:r w:rsidRPr="00063243">
              <w:rPr>
                <w:sz w:val="20"/>
                <w:szCs w:val="20"/>
              </w:rPr>
              <w:t>202</w:t>
            </w:r>
            <w:r w:rsidR="005A38AD" w:rsidRPr="00063243">
              <w:rPr>
                <w:sz w:val="20"/>
                <w:szCs w:val="20"/>
              </w:rPr>
              <w:t>2</w:t>
            </w:r>
            <w:r w:rsidRPr="00063243">
              <w:rPr>
                <w:sz w:val="20"/>
                <w:szCs w:val="20"/>
              </w:rPr>
              <w:br/>
              <w:t>факт</w:t>
            </w:r>
          </w:p>
        </w:tc>
        <w:tc>
          <w:tcPr>
            <w:tcW w:w="993" w:type="dxa"/>
            <w:hideMark/>
          </w:tcPr>
          <w:p w14:paraId="6A3A3FB4" w14:textId="3DBBF3FD" w:rsidR="00301ED4" w:rsidRPr="00063243" w:rsidRDefault="00301ED4" w:rsidP="00301ED4">
            <w:pPr>
              <w:jc w:val="center"/>
              <w:rPr>
                <w:sz w:val="20"/>
                <w:szCs w:val="20"/>
              </w:rPr>
            </w:pPr>
            <w:r w:rsidRPr="00063243">
              <w:rPr>
                <w:sz w:val="20"/>
                <w:szCs w:val="20"/>
              </w:rPr>
              <w:t>202</w:t>
            </w:r>
            <w:r w:rsidR="005A38AD" w:rsidRPr="00063243">
              <w:rPr>
                <w:sz w:val="20"/>
                <w:szCs w:val="20"/>
              </w:rPr>
              <w:t>3</w:t>
            </w:r>
          </w:p>
          <w:p w14:paraId="57AABB8C" w14:textId="77777777" w:rsidR="00301ED4" w:rsidRPr="00063243" w:rsidRDefault="00301ED4" w:rsidP="00301ED4">
            <w:pPr>
              <w:jc w:val="center"/>
              <w:rPr>
                <w:sz w:val="20"/>
                <w:szCs w:val="20"/>
              </w:rPr>
            </w:pPr>
            <w:r w:rsidRPr="00063243">
              <w:rPr>
                <w:sz w:val="20"/>
                <w:szCs w:val="20"/>
              </w:rPr>
              <w:t>факт</w:t>
            </w:r>
          </w:p>
        </w:tc>
        <w:tc>
          <w:tcPr>
            <w:tcW w:w="1134" w:type="dxa"/>
            <w:hideMark/>
          </w:tcPr>
          <w:p w14:paraId="4BE9DDEC" w14:textId="572CD58C" w:rsidR="00301ED4" w:rsidRPr="00063243" w:rsidRDefault="00301ED4" w:rsidP="005A38AD">
            <w:pPr>
              <w:jc w:val="center"/>
              <w:rPr>
                <w:sz w:val="20"/>
                <w:szCs w:val="20"/>
              </w:rPr>
            </w:pPr>
            <w:r w:rsidRPr="00063243">
              <w:rPr>
                <w:sz w:val="20"/>
                <w:szCs w:val="20"/>
              </w:rPr>
              <w:t>202</w:t>
            </w:r>
            <w:r w:rsidR="005A38AD" w:rsidRPr="00063243">
              <w:rPr>
                <w:sz w:val="20"/>
                <w:szCs w:val="20"/>
              </w:rPr>
              <w:t>4</w:t>
            </w:r>
            <w:r w:rsidRPr="00063243">
              <w:rPr>
                <w:sz w:val="20"/>
                <w:szCs w:val="20"/>
              </w:rPr>
              <w:t xml:space="preserve"> оценка</w:t>
            </w:r>
          </w:p>
        </w:tc>
        <w:tc>
          <w:tcPr>
            <w:tcW w:w="1134" w:type="dxa"/>
            <w:hideMark/>
          </w:tcPr>
          <w:p w14:paraId="65F38E6F" w14:textId="29FC3700" w:rsidR="00301ED4" w:rsidRPr="00063243" w:rsidRDefault="00301ED4" w:rsidP="005A38AD">
            <w:pPr>
              <w:jc w:val="center"/>
              <w:rPr>
                <w:sz w:val="20"/>
                <w:szCs w:val="20"/>
              </w:rPr>
            </w:pPr>
            <w:r w:rsidRPr="00063243">
              <w:rPr>
                <w:sz w:val="20"/>
                <w:szCs w:val="20"/>
              </w:rPr>
              <w:t>202</w:t>
            </w:r>
            <w:r w:rsidR="005A38AD" w:rsidRPr="00063243">
              <w:rPr>
                <w:sz w:val="20"/>
                <w:szCs w:val="20"/>
              </w:rPr>
              <w:t>5</w:t>
            </w:r>
            <w:r w:rsidRPr="00063243">
              <w:rPr>
                <w:sz w:val="20"/>
                <w:szCs w:val="20"/>
              </w:rPr>
              <w:t xml:space="preserve"> прогноз</w:t>
            </w:r>
          </w:p>
        </w:tc>
        <w:tc>
          <w:tcPr>
            <w:tcW w:w="1134" w:type="dxa"/>
            <w:hideMark/>
          </w:tcPr>
          <w:p w14:paraId="4BAC2126" w14:textId="0A85FB63" w:rsidR="00301ED4" w:rsidRPr="00063243" w:rsidRDefault="00301ED4" w:rsidP="005A38AD">
            <w:pPr>
              <w:jc w:val="center"/>
              <w:rPr>
                <w:sz w:val="20"/>
                <w:szCs w:val="20"/>
              </w:rPr>
            </w:pPr>
            <w:r w:rsidRPr="00063243">
              <w:rPr>
                <w:sz w:val="20"/>
                <w:szCs w:val="20"/>
              </w:rPr>
              <w:t>202</w:t>
            </w:r>
            <w:r w:rsidR="005A38AD" w:rsidRPr="00063243">
              <w:rPr>
                <w:sz w:val="20"/>
                <w:szCs w:val="20"/>
              </w:rPr>
              <w:t>6</w:t>
            </w:r>
            <w:r w:rsidRPr="00063243">
              <w:rPr>
                <w:sz w:val="20"/>
                <w:szCs w:val="20"/>
              </w:rPr>
              <w:t xml:space="preserve"> прогноз</w:t>
            </w:r>
          </w:p>
        </w:tc>
        <w:tc>
          <w:tcPr>
            <w:tcW w:w="1134" w:type="dxa"/>
          </w:tcPr>
          <w:p w14:paraId="25808D11" w14:textId="242117DB" w:rsidR="00301ED4" w:rsidRPr="00063243" w:rsidRDefault="00301ED4" w:rsidP="005A38AD">
            <w:pPr>
              <w:jc w:val="center"/>
              <w:rPr>
                <w:sz w:val="20"/>
                <w:szCs w:val="20"/>
              </w:rPr>
            </w:pPr>
            <w:r w:rsidRPr="00063243">
              <w:rPr>
                <w:sz w:val="20"/>
                <w:szCs w:val="20"/>
              </w:rPr>
              <w:t>202</w:t>
            </w:r>
            <w:r w:rsidR="005A38AD" w:rsidRPr="00063243">
              <w:rPr>
                <w:sz w:val="20"/>
                <w:szCs w:val="20"/>
              </w:rPr>
              <w:t>7</w:t>
            </w:r>
            <w:r w:rsidRPr="00063243">
              <w:rPr>
                <w:sz w:val="20"/>
                <w:szCs w:val="20"/>
              </w:rPr>
              <w:t xml:space="preserve"> прогноз</w:t>
            </w:r>
          </w:p>
        </w:tc>
      </w:tr>
      <w:tr w:rsidR="00063243" w:rsidRPr="00063243" w14:paraId="2A82254B" w14:textId="77777777" w:rsidTr="005A38AD">
        <w:trPr>
          <w:trHeight w:val="1044"/>
        </w:trPr>
        <w:tc>
          <w:tcPr>
            <w:tcW w:w="3397" w:type="dxa"/>
            <w:hideMark/>
          </w:tcPr>
          <w:p w14:paraId="42F70EF9" w14:textId="77777777" w:rsidR="00301ED4" w:rsidRPr="00063243" w:rsidRDefault="00301ED4" w:rsidP="00301ED4">
            <w:pPr>
              <w:jc w:val="both"/>
              <w:rPr>
                <w:sz w:val="20"/>
                <w:szCs w:val="20"/>
              </w:rPr>
            </w:pPr>
            <w:r w:rsidRPr="00063243">
              <w:rPr>
                <w:sz w:val="20"/>
                <w:szCs w:val="20"/>
              </w:rPr>
              <w:t>1. Объем инвестиций в основной капитал за счет всех источников финансирования (без субъектов малого предпринимательства), тыс. руб.</w:t>
            </w:r>
          </w:p>
        </w:tc>
        <w:tc>
          <w:tcPr>
            <w:tcW w:w="1134" w:type="dxa"/>
          </w:tcPr>
          <w:p w14:paraId="1B064ACA" w14:textId="71CBA482" w:rsidR="00301ED4" w:rsidRPr="00063243" w:rsidRDefault="001F07FE" w:rsidP="00301ED4">
            <w:pPr>
              <w:jc w:val="center"/>
              <w:rPr>
                <w:sz w:val="20"/>
                <w:szCs w:val="20"/>
              </w:rPr>
            </w:pPr>
            <w:r w:rsidRPr="00063243">
              <w:rPr>
                <w:sz w:val="20"/>
                <w:szCs w:val="20"/>
              </w:rPr>
              <w:t>537054</w:t>
            </w:r>
          </w:p>
        </w:tc>
        <w:tc>
          <w:tcPr>
            <w:tcW w:w="993" w:type="dxa"/>
          </w:tcPr>
          <w:p w14:paraId="5B6FE32D" w14:textId="587E3CFB" w:rsidR="00301ED4" w:rsidRPr="00063243" w:rsidRDefault="001F07FE" w:rsidP="00301ED4">
            <w:pPr>
              <w:jc w:val="center"/>
              <w:rPr>
                <w:sz w:val="20"/>
                <w:szCs w:val="20"/>
              </w:rPr>
            </w:pPr>
            <w:r w:rsidRPr="00063243">
              <w:rPr>
                <w:sz w:val="20"/>
                <w:szCs w:val="20"/>
              </w:rPr>
              <w:t>939618</w:t>
            </w:r>
          </w:p>
        </w:tc>
        <w:tc>
          <w:tcPr>
            <w:tcW w:w="1134" w:type="dxa"/>
          </w:tcPr>
          <w:p w14:paraId="6E6B0D3C" w14:textId="0AE51F5B" w:rsidR="00301ED4" w:rsidRPr="00063243" w:rsidRDefault="001F07FE" w:rsidP="00301ED4">
            <w:pPr>
              <w:jc w:val="center"/>
              <w:rPr>
                <w:sz w:val="20"/>
                <w:szCs w:val="20"/>
              </w:rPr>
            </w:pPr>
            <w:r w:rsidRPr="00063243">
              <w:rPr>
                <w:sz w:val="20"/>
                <w:szCs w:val="20"/>
              </w:rPr>
              <w:t>2918599</w:t>
            </w:r>
          </w:p>
        </w:tc>
        <w:tc>
          <w:tcPr>
            <w:tcW w:w="1134" w:type="dxa"/>
          </w:tcPr>
          <w:p w14:paraId="1BE7B979" w14:textId="7B918E35" w:rsidR="00301ED4" w:rsidRPr="00063243" w:rsidRDefault="001F07FE" w:rsidP="00301ED4">
            <w:pPr>
              <w:jc w:val="center"/>
              <w:rPr>
                <w:sz w:val="20"/>
                <w:szCs w:val="20"/>
              </w:rPr>
            </w:pPr>
            <w:r w:rsidRPr="00063243">
              <w:rPr>
                <w:sz w:val="20"/>
                <w:szCs w:val="20"/>
              </w:rPr>
              <w:t>2409207</w:t>
            </w:r>
          </w:p>
        </w:tc>
        <w:tc>
          <w:tcPr>
            <w:tcW w:w="1134" w:type="dxa"/>
          </w:tcPr>
          <w:p w14:paraId="23C32868" w14:textId="32DC0F92" w:rsidR="00301ED4" w:rsidRPr="00063243" w:rsidRDefault="001F07FE" w:rsidP="00301ED4">
            <w:pPr>
              <w:jc w:val="center"/>
              <w:rPr>
                <w:sz w:val="20"/>
                <w:szCs w:val="20"/>
              </w:rPr>
            </w:pPr>
            <w:r w:rsidRPr="00063243">
              <w:rPr>
                <w:sz w:val="20"/>
                <w:szCs w:val="20"/>
              </w:rPr>
              <w:t>1300033</w:t>
            </w:r>
          </w:p>
        </w:tc>
        <w:tc>
          <w:tcPr>
            <w:tcW w:w="1134" w:type="dxa"/>
          </w:tcPr>
          <w:p w14:paraId="10F1E245" w14:textId="764269A9" w:rsidR="00301ED4" w:rsidRPr="00063243" w:rsidRDefault="001F07FE" w:rsidP="00301ED4">
            <w:pPr>
              <w:jc w:val="center"/>
              <w:rPr>
                <w:sz w:val="20"/>
                <w:szCs w:val="20"/>
              </w:rPr>
            </w:pPr>
            <w:r w:rsidRPr="00063243">
              <w:rPr>
                <w:sz w:val="20"/>
                <w:szCs w:val="20"/>
              </w:rPr>
              <w:t>1358534</w:t>
            </w:r>
          </w:p>
        </w:tc>
      </w:tr>
      <w:tr w:rsidR="00063243" w:rsidRPr="00063243" w14:paraId="75AD01D1" w14:textId="77777777" w:rsidTr="005A38AD">
        <w:trPr>
          <w:trHeight w:val="810"/>
        </w:trPr>
        <w:tc>
          <w:tcPr>
            <w:tcW w:w="3397" w:type="dxa"/>
            <w:hideMark/>
          </w:tcPr>
          <w:p w14:paraId="5DDD78E0" w14:textId="77777777" w:rsidR="00301ED4" w:rsidRPr="00063243" w:rsidRDefault="00301ED4" w:rsidP="00301ED4">
            <w:pPr>
              <w:jc w:val="both"/>
              <w:rPr>
                <w:i/>
                <w:iCs/>
                <w:sz w:val="20"/>
                <w:szCs w:val="20"/>
              </w:rPr>
            </w:pPr>
            <w:r w:rsidRPr="00063243">
              <w:rPr>
                <w:i/>
                <w:iCs/>
                <w:sz w:val="20"/>
                <w:szCs w:val="20"/>
              </w:rPr>
              <w:t>1.1. Темп роста в действующих ценах, к соответствующему периоду предыдущего года, %</w:t>
            </w:r>
          </w:p>
        </w:tc>
        <w:tc>
          <w:tcPr>
            <w:tcW w:w="1134" w:type="dxa"/>
          </w:tcPr>
          <w:p w14:paraId="1472FFEC" w14:textId="02A1BA10" w:rsidR="00301ED4" w:rsidRPr="00063243" w:rsidRDefault="001F07FE" w:rsidP="00301ED4">
            <w:pPr>
              <w:jc w:val="center"/>
              <w:rPr>
                <w:i/>
                <w:iCs/>
                <w:sz w:val="20"/>
                <w:szCs w:val="20"/>
              </w:rPr>
            </w:pPr>
            <w:r w:rsidRPr="00063243">
              <w:rPr>
                <w:i/>
                <w:iCs/>
                <w:sz w:val="20"/>
                <w:szCs w:val="20"/>
              </w:rPr>
              <w:t>58,30</w:t>
            </w:r>
          </w:p>
        </w:tc>
        <w:tc>
          <w:tcPr>
            <w:tcW w:w="993" w:type="dxa"/>
          </w:tcPr>
          <w:p w14:paraId="1AD0AC58" w14:textId="0AFF43DA" w:rsidR="00301ED4" w:rsidRPr="00063243" w:rsidRDefault="001F07FE" w:rsidP="00301ED4">
            <w:pPr>
              <w:jc w:val="center"/>
              <w:rPr>
                <w:i/>
                <w:iCs/>
                <w:sz w:val="20"/>
                <w:szCs w:val="20"/>
              </w:rPr>
            </w:pPr>
            <w:r w:rsidRPr="00063243">
              <w:rPr>
                <w:i/>
                <w:iCs/>
                <w:sz w:val="20"/>
                <w:szCs w:val="20"/>
              </w:rPr>
              <w:t>174,96</w:t>
            </w:r>
          </w:p>
        </w:tc>
        <w:tc>
          <w:tcPr>
            <w:tcW w:w="1134" w:type="dxa"/>
          </w:tcPr>
          <w:p w14:paraId="52707ADE" w14:textId="1A45DD2E" w:rsidR="00301ED4" w:rsidRPr="00063243" w:rsidRDefault="001F07FE" w:rsidP="00301ED4">
            <w:pPr>
              <w:jc w:val="center"/>
              <w:rPr>
                <w:i/>
                <w:iCs/>
                <w:sz w:val="20"/>
                <w:szCs w:val="20"/>
              </w:rPr>
            </w:pPr>
            <w:r w:rsidRPr="00063243">
              <w:rPr>
                <w:i/>
                <w:iCs/>
                <w:sz w:val="20"/>
                <w:szCs w:val="20"/>
              </w:rPr>
              <w:t>310,62</w:t>
            </w:r>
          </w:p>
        </w:tc>
        <w:tc>
          <w:tcPr>
            <w:tcW w:w="1134" w:type="dxa"/>
          </w:tcPr>
          <w:p w14:paraId="40267AC1" w14:textId="5CA44674" w:rsidR="00301ED4" w:rsidRPr="00063243" w:rsidRDefault="001F07FE" w:rsidP="00301ED4">
            <w:pPr>
              <w:jc w:val="center"/>
              <w:rPr>
                <w:i/>
                <w:iCs/>
                <w:sz w:val="20"/>
                <w:szCs w:val="20"/>
              </w:rPr>
            </w:pPr>
            <w:r w:rsidRPr="00063243">
              <w:rPr>
                <w:i/>
                <w:iCs/>
                <w:sz w:val="20"/>
                <w:szCs w:val="20"/>
              </w:rPr>
              <w:t>82,55</w:t>
            </w:r>
          </w:p>
        </w:tc>
        <w:tc>
          <w:tcPr>
            <w:tcW w:w="1134" w:type="dxa"/>
          </w:tcPr>
          <w:p w14:paraId="1F400B5E" w14:textId="15EE9924" w:rsidR="00301ED4" w:rsidRPr="00063243" w:rsidRDefault="001F07FE" w:rsidP="00301ED4">
            <w:pPr>
              <w:jc w:val="center"/>
              <w:rPr>
                <w:i/>
                <w:iCs/>
                <w:sz w:val="20"/>
                <w:szCs w:val="20"/>
              </w:rPr>
            </w:pPr>
            <w:r w:rsidRPr="00063243">
              <w:rPr>
                <w:i/>
                <w:iCs/>
                <w:sz w:val="20"/>
                <w:szCs w:val="20"/>
              </w:rPr>
              <w:t>53,96</w:t>
            </w:r>
          </w:p>
        </w:tc>
        <w:tc>
          <w:tcPr>
            <w:tcW w:w="1134" w:type="dxa"/>
          </w:tcPr>
          <w:p w14:paraId="7700D309" w14:textId="4CEA7DF5" w:rsidR="00301ED4" w:rsidRPr="00063243" w:rsidRDefault="001F07FE" w:rsidP="00301ED4">
            <w:pPr>
              <w:jc w:val="center"/>
              <w:rPr>
                <w:i/>
                <w:iCs/>
                <w:sz w:val="20"/>
                <w:szCs w:val="20"/>
              </w:rPr>
            </w:pPr>
            <w:r w:rsidRPr="00063243">
              <w:rPr>
                <w:i/>
                <w:iCs/>
                <w:sz w:val="20"/>
                <w:szCs w:val="20"/>
              </w:rPr>
              <w:t>104,50</w:t>
            </w:r>
          </w:p>
        </w:tc>
      </w:tr>
      <w:tr w:rsidR="00063243" w:rsidRPr="00063243" w14:paraId="35FBBDF6" w14:textId="77777777" w:rsidTr="005A38AD">
        <w:trPr>
          <w:trHeight w:val="300"/>
        </w:trPr>
        <w:tc>
          <w:tcPr>
            <w:tcW w:w="3397" w:type="dxa"/>
            <w:hideMark/>
          </w:tcPr>
          <w:p w14:paraId="092BB161" w14:textId="77777777" w:rsidR="00301ED4" w:rsidRPr="00063243" w:rsidRDefault="00301ED4" w:rsidP="00301ED4">
            <w:pPr>
              <w:jc w:val="both"/>
              <w:rPr>
                <w:i/>
                <w:iCs/>
                <w:sz w:val="20"/>
                <w:szCs w:val="20"/>
              </w:rPr>
            </w:pPr>
            <w:r w:rsidRPr="00063243">
              <w:rPr>
                <w:i/>
                <w:iCs/>
                <w:sz w:val="20"/>
                <w:szCs w:val="20"/>
              </w:rPr>
              <w:t>1.2. Индекс-дефлятор, %</w:t>
            </w:r>
          </w:p>
        </w:tc>
        <w:tc>
          <w:tcPr>
            <w:tcW w:w="1134" w:type="dxa"/>
          </w:tcPr>
          <w:p w14:paraId="6C4092DA" w14:textId="3B795DF8" w:rsidR="00301ED4" w:rsidRPr="00063243" w:rsidRDefault="001F07FE" w:rsidP="00301ED4">
            <w:pPr>
              <w:jc w:val="center"/>
              <w:rPr>
                <w:i/>
                <w:iCs/>
                <w:sz w:val="20"/>
                <w:szCs w:val="20"/>
              </w:rPr>
            </w:pPr>
            <w:r w:rsidRPr="00063243">
              <w:rPr>
                <w:i/>
                <w:iCs/>
                <w:sz w:val="20"/>
                <w:szCs w:val="20"/>
              </w:rPr>
              <w:t>116,84</w:t>
            </w:r>
          </w:p>
        </w:tc>
        <w:tc>
          <w:tcPr>
            <w:tcW w:w="993" w:type="dxa"/>
          </w:tcPr>
          <w:p w14:paraId="044EB361" w14:textId="4B94964F" w:rsidR="00301ED4" w:rsidRPr="00063243" w:rsidRDefault="00C349CB" w:rsidP="00301ED4">
            <w:pPr>
              <w:jc w:val="center"/>
              <w:rPr>
                <w:i/>
                <w:iCs/>
                <w:sz w:val="20"/>
                <w:szCs w:val="20"/>
              </w:rPr>
            </w:pPr>
            <w:r w:rsidRPr="00063243">
              <w:rPr>
                <w:i/>
                <w:iCs/>
                <w:sz w:val="20"/>
                <w:szCs w:val="20"/>
              </w:rPr>
              <w:t>112,40</w:t>
            </w:r>
          </w:p>
        </w:tc>
        <w:tc>
          <w:tcPr>
            <w:tcW w:w="1134" w:type="dxa"/>
          </w:tcPr>
          <w:p w14:paraId="5A443F38" w14:textId="2B02DDB4" w:rsidR="00301ED4" w:rsidRPr="00063243" w:rsidRDefault="001F07FE" w:rsidP="00301ED4">
            <w:pPr>
              <w:jc w:val="center"/>
              <w:rPr>
                <w:i/>
                <w:iCs/>
                <w:sz w:val="20"/>
                <w:szCs w:val="20"/>
              </w:rPr>
            </w:pPr>
            <w:r w:rsidRPr="00063243">
              <w:rPr>
                <w:i/>
                <w:iCs/>
                <w:sz w:val="20"/>
                <w:szCs w:val="20"/>
              </w:rPr>
              <w:t>109,50</w:t>
            </w:r>
          </w:p>
        </w:tc>
        <w:tc>
          <w:tcPr>
            <w:tcW w:w="1134" w:type="dxa"/>
          </w:tcPr>
          <w:p w14:paraId="073A1CEA" w14:textId="651C227E" w:rsidR="00301ED4" w:rsidRPr="00063243" w:rsidRDefault="001F07FE" w:rsidP="00301ED4">
            <w:pPr>
              <w:jc w:val="center"/>
              <w:rPr>
                <w:i/>
                <w:iCs/>
                <w:sz w:val="20"/>
                <w:szCs w:val="20"/>
              </w:rPr>
            </w:pPr>
            <w:r w:rsidRPr="00063243">
              <w:rPr>
                <w:i/>
                <w:iCs/>
                <w:sz w:val="20"/>
                <w:szCs w:val="20"/>
              </w:rPr>
              <w:t>107,50</w:t>
            </w:r>
          </w:p>
        </w:tc>
        <w:tc>
          <w:tcPr>
            <w:tcW w:w="1134" w:type="dxa"/>
          </w:tcPr>
          <w:p w14:paraId="5B74011E" w14:textId="25FB61C2" w:rsidR="00301ED4" w:rsidRPr="00063243" w:rsidRDefault="001F07FE" w:rsidP="00301ED4">
            <w:pPr>
              <w:jc w:val="center"/>
              <w:rPr>
                <w:i/>
                <w:iCs/>
                <w:sz w:val="20"/>
                <w:szCs w:val="20"/>
              </w:rPr>
            </w:pPr>
            <w:r w:rsidRPr="00063243">
              <w:rPr>
                <w:i/>
                <w:iCs/>
                <w:sz w:val="20"/>
                <w:szCs w:val="20"/>
              </w:rPr>
              <w:t>106,40</w:t>
            </w:r>
          </w:p>
        </w:tc>
        <w:tc>
          <w:tcPr>
            <w:tcW w:w="1134" w:type="dxa"/>
          </w:tcPr>
          <w:p w14:paraId="0C5BBA03" w14:textId="73F7285B" w:rsidR="00301ED4" w:rsidRPr="00063243" w:rsidRDefault="001F07FE" w:rsidP="00301ED4">
            <w:pPr>
              <w:jc w:val="center"/>
              <w:rPr>
                <w:i/>
                <w:iCs/>
                <w:sz w:val="20"/>
                <w:szCs w:val="20"/>
              </w:rPr>
            </w:pPr>
            <w:r w:rsidRPr="00063243">
              <w:rPr>
                <w:i/>
                <w:iCs/>
                <w:sz w:val="20"/>
                <w:szCs w:val="20"/>
              </w:rPr>
              <w:t>104,50</w:t>
            </w:r>
          </w:p>
        </w:tc>
      </w:tr>
      <w:tr w:rsidR="00063243" w:rsidRPr="00063243" w14:paraId="589DD10F" w14:textId="77777777" w:rsidTr="005A38AD">
        <w:trPr>
          <w:trHeight w:val="765"/>
        </w:trPr>
        <w:tc>
          <w:tcPr>
            <w:tcW w:w="3397" w:type="dxa"/>
            <w:hideMark/>
          </w:tcPr>
          <w:p w14:paraId="15B35B0A" w14:textId="77777777" w:rsidR="00301ED4" w:rsidRPr="00063243" w:rsidRDefault="00301ED4" w:rsidP="00301ED4">
            <w:pPr>
              <w:jc w:val="both"/>
              <w:rPr>
                <w:i/>
                <w:iCs/>
                <w:sz w:val="20"/>
                <w:szCs w:val="20"/>
              </w:rPr>
            </w:pPr>
            <w:r w:rsidRPr="00063243">
              <w:rPr>
                <w:i/>
                <w:iCs/>
                <w:sz w:val="20"/>
                <w:szCs w:val="20"/>
              </w:rPr>
              <w:t>1.3. Темп роста в сопоставимых ценах, к соответствующему периоду предыдущего года, %</w:t>
            </w:r>
          </w:p>
        </w:tc>
        <w:tc>
          <w:tcPr>
            <w:tcW w:w="1134" w:type="dxa"/>
          </w:tcPr>
          <w:p w14:paraId="1CB84BDA" w14:textId="3904799A" w:rsidR="00301ED4" w:rsidRPr="00063243" w:rsidRDefault="001F07FE" w:rsidP="00301ED4">
            <w:pPr>
              <w:jc w:val="center"/>
              <w:rPr>
                <w:i/>
                <w:iCs/>
                <w:sz w:val="20"/>
                <w:szCs w:val="20"/>
              </w:rPr>
            </w:pPr>
            <w:r w:rsidRPr="00063243">
              <w:rPr>
                <w:i/>
                <w:iCs/>
                <w:sz w:val="20"/>
                <w:szCs w:val="20"/>
              </w:rPr>
              <w:t>49,90</w:t>
            </w:r>
          </w:p>
        </w:tc>
        <w:tc>
          <w:tcPr>
            <w:tcW w:w="993" w:type="dxa"/>
          </w:tcPr>
          <w:p w14:paraId="6542AD08" w14:textId="0BB4F632" w:rsidR="00301ED4" w:rsidRPr="00063243" w:rsidRDefault="00C349CB" w:rsidP="00301ED4">
            <w:pPr>
              <w:jc w:val="center"/>
              <w:rPr>
                <w:i/>
                <w:iCs/>
                <w:sz w:val="20"/>
                <w:szCs w:val="20"/>
              </w:rPr>
            </w:pPr>
            <w:r w:rsidRPr="00063243">
              <w:rPr>
                <w:i/>
                <w:iCs/>
                <w:sz w:val="20"/>
                <w:szCs w:val="20"/>
              </w:rPr>
              <w:t>154,52</w:t>
            </w:r>
          </w:p>
        </w:tc>
        <w:tc>
          <w:tcPr>
            <w:tcW w:w="1134" w:type="dxa"/>
          </w:tcPr>
          <w:p w14:paraId="49F4E6A5" w14:textId="6664B1AF" w:rsidR="00301ED4" w:rsidRPr="00063243" w:rsidRDefault="001F07FE" w:rsidP="00301ED4">
            <w:pPr>
              <w:jc w:val="center"/>
              <w:rPr>
                <w:i/>
                <w:iCs/>
                <w:sz w:val="20"/>
                <w:szCs w:val="20"/>
              </w:rPr>
            </w:pPr>
            <w:r w:rsidRPr="00063243">
              <w:rPr>
                <w:i/>
                <w:iCs/>
                <w:sz w:val="20"/>
                <w:szCs w:val="20"/>
              </w:rPr>
              <w:t>283,67</w:t>
            </w:r>
          </w:p>
        </w:tc>
        <w:tc>
          <w:tcPr>
            <w:tcW w:w="1134" w:type="dxa"/>
          </w:tcPr>
          <w:p w14:paraId="53412081" w14:textId="517E774F" w:rsidR="00301ED4" w:rsidRPr="00063243" w:rsidRDefault="001F07FE" w:rsidP="00301ED4">
            <w:pPr>
              <w:jc w:val="center"/>
              <w:rPr>
                <w:i/>
                <w:iCs/>
                <w:sz w:val="20"/>
                <w:szCs w:val="20"/>
              </w:rPr>
            </w:pPr>
            <w:r w:rsidRPr="00063243">
              <w:rPr>
                <w:i/>
                <w:iCs/>
                <w:sz w:val="20"/>
                <w:szCs w:val="20"/>
              </w:rPr>
              <w:t>76,79</w:t>
            </w:r>
          </w:p>
        </w:tc>
        <w:tc>
          <w:tcPr>
            <w:tcW w:w="1134" w:type="dxa"/>
          </w:tcPr>
          <w:p w14:paraId="0488E988" w14:textId="32C158BA" w:rsidR="00301ED4" w:rsidRPr="00063243" w:rsidRDefault="001F07FE" w:rsidP="00301ED4">
            <w:pPr>
              <w:jc w:val="center"/>
              <w:rPr>
                <w:i/>
                <w:iCs/>
                <w:sz w:val="20"/>
                <w:szCs w:val="20"/>
              </w:rPr>
            </w:pPr>
            <w:r w:rsidRPr="00063243">
              <w:rPr>
                <w:i/>
                <w:iCs/>
                <w:sz w:val="20"/>
                <w:szCs w:val="20"/>
              </w:rPr>
              <w:t>50,72</w:t>
            </w:r>
          </w:p>
        </w:tc>
        <w:tc>
          <w:tcPr>
            <w:tcW w:w="1134" w:type="dxa"/>
          </w:tcPr>
          <w:p w14:paraId="1373B2C4" w14:textId="31180A89" w:rsidR="00301ED4" w:rsidRPr="00063243" w:rsidRDefault="001F07FE" w:rsidP="00301ED4">
            <w:pPr>
              <w:jc w:val="center"/>
              <w:rPr>
                <w:i/>
                <w:iCs/>
                <w:sz w:val="20"/>
                <w:szCs w:val="20"/>
              </w:rPr>
            </w:pPr>
            <w:r w:rsidRPr="00063243">
              <w:rPr>
                <w:i/>
                <w:iCs/>
                <w:sz w:val="20"/>
                <w:szCs w:val="20"/>
              </w:rPr>
              <w:t>100,00</w:t>
            </w:r>
          </w:p>
        </w:tc>
      </w:tr>
      <w:tr w:rsidR="00063243" w:rsidRPr="00063243" w14:paraId="50EFB724" w14:textId="77777777" w:rsidTr="005A38AD">
        <w:trPr>
          <w:trHeight w:val="569"/>
        </w:trPr>
        <w:tc>
          <w:tcPr>
            <w:tcW w:w="3397" w:type="dxa"/>
            <w:hideMark/>
          </w:tcPr>
          <w:p w14:paraId="396A0DB5" w14:textId="77777777" w:rsidR="00301ED4" w:rsidRPr="00063243" w:rsidRDefault="00301ED4" w:rsidP="00301ED4">
            <w:pPr>
              <w:jc w:val="both"/>
              <w:rPr>
                <w:sz w:val="20"/>
                <w:szCs w:val="20"/>
              </w:rPr>
            </w:pPr>
            <w:r w:rsidRPr="00063243">
              <w:rPr>
                <w:sz w:val="20"/>
                <w:szCs w:val="20"/>
              </w:rPr>
              <w:t>2. Инвестиции в основной капитал за счет бюджетных средств, тыс. руб.</w:t>
            </w:r>
          </w:p>
        </w:tc>
        <w:tc>
          <w:tcPr>
            <w:tcW w:w="1134" w:type="dxa"/>
          </w:tcPr>
          <w:p w14:paraId="349CA9C1" w14:textId="1A987CB0" w:rsidR="00301ED4" w:rsidRPr="00063243" w:rsidRDefault="001F07FE" w:rsidP="00301ED4">
            <w:pPr>
              <w:widowControl/>
              <w:autoSpaceDE/>
              <w:autoSpaceDN/>
              <w:adjustRightInd/>
              <w:spacing w:after="160" w:line="259" w:lineRule="auto"/>
              <w:jc w:val="center"/>
              <w:rPr>
                <w:rFonts w:ascii="Times New Roman" w:hAnsi="Times New Roman" w:cs="Times New Roman"/>
                <w:sz w:val="20"/>
                <w:szCs w:val="20"/>
              </w:rPr>
            </w:pPr>
            <w:r w:rsidRPr="00063243">
              <w:rPr>
                <w:rFonts w:ascii="Times New Roman" w:hAnsi="Times New Roman" w:cs="Times New Roman"/>
                <w:sz w:val="20"/>
                <w:szCs w:val="20"/>
              </w:rPr>
              <w:t>257446</w:t>
            </w:r>
          </w:p>
        </w:tc>
        <w:tc>
          <w:tcPr>
            <w:tcW w:w="993" w:type="dxa"/>
          </w:tcPr>
          <w:p w14:paraId="79291226" w14:textId="62F3DF72" w:rsidR="00301ED4" w:rsidRPr="00063243" w:rsidRDefault="001F07FE" w:rsidP="00301ED4">
            <w:pPr>
              <w:jc w:val="center"/>
              <w:rPr>
                <w:sz w:val="20"/>
                <w:szCs w:val="20"/>
              </w:rPr>
            </w:pPr>
            <w:r w:rsidRPr="00063243">
              <w:rPr>
                <w:sz w:val="20"/>
                <w:szCs w:val="20"/>
              </w:rPr>
              <w:t>328067</w:t>
            </w:r>
          </w:p>
        </w:tc>
        <w:tc>
          <w:tcPr>
            <w:tcW w:w="1134" w:type="dxa"/>
          </w:tcPr>
          <w:p w14:paraId="37AA2F1F" w14:textId="46E62176" w:rsidR="00301ED4" w:rsidRPr="00063243" w:rsidRDefault="001F07FE" w:rsidP="00301ED4">
            <w:pPr>
              <w:jc w:val="center"/>
              <w:rPr>
                <w:sz w:val="20"/>
                <w:szCs w:val="20"/>
              </w:rPr>
            </w:pPr>
            <w:r w:rsidRPr="00063243">
              <w:rPr>
                <w:sz w:val="20"/>
                <w:szCs w:val="20"/>
              </w:rPr>
              <w:t>359234</w:t>
            </w:r>
          </w:p>
        </w:tc>
        <w:tc>
          <w:tcPr>
            <w:tcW w:w="1134" w:type="dxa"/>
          </w:tcPr>
          <w:p w14:paraId="16DE80B8" w14:textId="6B380DAF" w:rsidR="00301ED4" w:rsidRPr="00063243" w:rsidRDefault="001F07FE" w:rsidP="00301ED4">
            <w:pPr>
              <w:jc w:val="center"/>
              <w:rPr>
                <w:sz w:val="20"/>
                <w:szCs w:val="20"/>
              </w:rPr>
            </w:pPr>
            <w:r w:rsidRPr="00063243">
              <w:rPr>
                <w:sz w:val="20"/>
                <w:szCs w:val="20"/>
              </w:rPr>
              <w:t>386177</w:t>
            </w:r>
          </w:p>
        </w:tc>
        <w:tc>
          <w:tcPr>
            <w:tcW w:w="1134" w:type="dxa"/>
          </w:tcPr>
          <w:p w14:paraId="70FCDF1E" w14:textId="4D6D119E" w:rsidR="00301ED4" w:rsidRPr="00063243" w:rsidRDefault="001F07FE" w:rsidP="00301ED4">
            <w:pPr>
              <w:jc w:val="center"/>
              <w:rPr>
                <w:sz w:val="20"/>
                <w:szCs w:val="20"/>
              </w:rPr>
            </w:pPr>
            <w:r w:rsidRPr="00063243">
              <w:rPr>
                <w:sz w:val="20"/>
                <w:szCs w:val="20"/>
              </w:rPr>
              <w:t>410893</w:t>
            </w:r>
          </w:p>
        </w:tc>
        <w:tc>
          <w:tcPr>
            <w:tcW w:w="1134" w:type="dxa"/>
          </w:tcPr>
          <w:p w14:paraId="30087EA8" w14:textId="666C103C" w:rsidR="00301ED4" w:rsidRPr="00063243" w:rsidRDefault="001F07FE" w:rsidP="00301ED4">
            <w:pPr>
              <w:jc w:val="center"/>
              <w:rPr>
                <w:sz w:val="20"/>
                <w:szCs w:val="20"/>
              </w:rPr>
            </w:pPr>
            <w:r w:rsidRPr="00063243">
              <w:rPr>
                <w:sz w:val="20"/>
                <w:szCs w:val="20"/>
              </w:rPr>
              <w:t>429383</w:t>
            </w:r>
          </w:p>
        </w:tc>
      </w:tr>
      <w:tr w:rsidR="00063243" w:rsidRPr="00063243" w14:paraId="4B01734D" w14:textId="77777777" w:rsidTr="005A38AD">
        <w:trPr>
          <w:trHeight w:val="636"/>
        </w:trPr>
        <w:tc>
          <w:tcPr>
            <w:tcW w:w="3397" w:type="dxa"/>
            <w:hideMark/>
          </w:tcPr>
          <w:p w14:paraId="1751BE31" w14:textId="77777777" w:rsidR="00301ED4" w:rsidRPr="00063243" w:rsidRDefault="00301ED4" w:rsidP="00301ED4">
            <w:pPr>
              <w:jc w:val="both"/>
              <w:rPr>
                <w:sz w:val="20"/>
                <w:szCs w:val="20"/>
              </w:rPr>
            </w:pPr>
            <w:r w:rsidRPr="00063243">
              <w:rPr>
                <w:sz w:val="20"/>
                <w:szCs w:val="20"/>
              </w:rPr>
              <w:t>3. Объем инвестиций без бюджетных средств, тыс. руб. (стр. 1 – стр. 2)</w:t>
            </w:r>
          </w:p>
        </w:tc>
        <w:tc>
          <w:tcPr>
            <w:tcW w:w="1134" w:type="dxa"/>
          </w:tcPr>
          <w:p w14:paraId="35FA16AC" w14:textId="004DADC1" w:rsidR="00301ED4" w:rsidRPr="00063243" w:rsidRDefault="001F07FE" w:rsidP="00301ED4">
            <w:pPr>
              <w:widowControl/>
              <w:autoSpaceDE/>
              <w:autoSpaceDN/>
              <w:adjustRightInd/>
              <w:spacing w:after="160" w:line="259" w:lineRule="auto"/>
              <w:jc w:val="center"/>
              <w:rPr>
                <w:rFonts w:ascii="Times New Roman" w:hAnsi="Times New Roman" w:cs="Times New Roman"/>
                <w:sz w:val="20"/>
                <w:szCs w:val="20"/>
              </w:rPr>
            </w:pPr>
            <w:r w:rsidRPr="00063243">
              <w:rPr>
                <w:rFonts w:ascii="Times New Roman" w:hAnsi="Times New Roman" w:cs="Times New Roman"/>
                <w:sz w:val="20"/>
                <w:szCs w:val="20"/>
              </w:rPr>
              <w:t>279608</w:t>
            </w:r>
          </w:p>
        </w:tc>
        <w:tc>
          <w:tcPr>
            <w:tcW w:w="993" w:type="dxa"/>
          </w:tcPr>
          <w:p w14:paraId="56449927" w14:textId="2879C3D1" w:rsidR="00301ED4" w:rsidRPr="00063243" w:rsidRDefault="001F07FE" w:rsidP="00301ED4">
            <w:pPr>
              <w:jc w:val="center"/>
              <w:rPr>
                <w:sz w:val="20"/>
                <w:szCs w:val="20"/>
              </w:rPr>
            </w:pPr>
            <w:r w:rsidRPr="00063243">
              <w:rPr>
                <w:sz w:val="20"/>
                <w:szCs w:val="20"/>
              </w:rPr>
              <w:t>611551</w:t>
            </w:r>
          </w:p>
        </w:tc>
        <w:tc>
          <w:tcPr>
            <w:tcW w:w="1134" w:type="dxa"/>
          </w:tcPr>
          <w:p w14:paraId="20B450C0" w14:textId="5DC34905" w:rsidR="00301ED4" w:rsidRPr="00063243" w:rsidRDefault="001F07FE" w:rsidP="00301ED4">
            <w:pPr>
              <w:jc w:val="center"/>
              <w:rPr>
                <w:sz w:val="20"/>
                <w:szCs w:val="20"/>
              </w:rPr>
            </w:pPr>
            <w:r w:rsidRPr="00063243">
              <w:rPr>
                <w:sz w:val="20"/>
                <w:szCs w:val="20"/>
              </w:rPr>
              <w:t>2559365</w:t>
            </w:r>
          </w:p>
        </w:tc>
        <w:tc>
          <w:tcPr>
            <w:tcW w:w="1134" w:type="dxa"/>
          </w:tcPr>
          <w:p w14:paraId="408A9896" w14:textId="63E2B087" w:rsidR="00301ED4" w:rsidRPr="00063243" w:rsidRDefault="001F07FE" w:rsidP="00301ED4">
            <w:pPr>
              <w:jc w:val="center"/>
              <w:rPr>
                <w:sz w:val="20"/>
                <w:szCs w:val="20"/>
              </w:rPr>
            </w:pPr>
            <w:r w:rsidRPr="00063243">
              <w:rPr>
                <w:sz w:val="20"/>
                <w:szCs w:val="20"/>
              </w:rPr>
              <w:t>2023030</w:t>
            </w:r>
          </w:p>
        </w:tc>
        <w:tc>
          <w:tcPr>
            <w:tcW w:w="1134" w:type="dxa"/>
          </w:tcPr>
          <w:p w14:paraId="200C8D3C" w14:textId="19B72D0C" w:rsidR="00301ED4" w:rsidRPr="00063243" w:rsidRDefault="001F07FE" w:rsidP="00301ED4">
            <w:pPr>
              <w:jc w:val="center"/>
              <w:rPr>
                <w:sz w:val="20"/>
                <w:szCs w:val="20"/>
              </w:rPr>
            </w:pPr>
            <w:r w:rsidRPr="00063243">
              <w:rPr>
                <w:sz w:val="20"/>
                <w:szCs w:val="20"/>
              </w:rPr>
              <w:t>889140</w:t>
            </w:r>
          </w:p>
        </w:tc>
        <w:tc>
          <w:tcPr>
            <w:tcW w:w="1134" w:type="dxa"/>
          </w:tcPr>
          <w:p w14:paraId="1C92E900" w14:textId="0765242B" w:rsidR="00301ED4" w:rsidRPr="00063243" w:rsidRDefault="001F07FE" w:rsidP="00301ED4">
            <w:pPr>
              <w:jc w:val="center"/>
              <w:rPr>
                <w:sz w:val="20"/>
                <w:szCs w:val="20"/>
              </w:rPr>
            </w:pPr>
            <w:r w:rsidRPr="00063243">
              <w:rPr>
                <w:sz w:val="20"/>
                <w:szCs w:val="20"/>
              </w:rPr>
              <w:t>929151</w:t>
            </w:r>
          </w:p>
        </w:tc>
      </w:tr>
      <w:tr w:rsidR="00063243" w:rsidRPr="00063243" w14:paraId="56DDB4C6" w14:textId="77777777" w:rsidTr="005A38AD">
        <w:trPr>
          <w:trHeight w:val="1040"/>
        </w:trPr>
        <w:tc>
          <w:tcPr>
            <w:tcW w:w="3397" w:type="dxa"/>
            <w:hideMark/>
          </w:tcPr>
          <w:p w14:paraId="11B123B2" w14:textId="77777777" w:rsidR="00301ED4" w:rsidRPr="00063243" w:rsidRDefault="00301ED4" w:rsidP="00301ED4">
            <w:pPr>
              <w:jc w:val="both"/>
              <w:rPr>
                <w:sz w:val="20"/>
                <w:szCs w:val="20"/>
              </w:rPr>
            </w:pPr>
            <w:r w:rsidRPr="00063243">
              <w:rPr>
                <w:sz w:val="20"/>
                <w:szCs w:val="20"/>
              </w:rPr>
              <w:t xml:space="preserve">4. </w:t>
            </w:r>
            <w:r w:rsidRPr="00063243">
              <w:rPr>
                <w:b/>
                <w:bCs/>
                <w:sz w:val="20"/>
                <w:szCs w:val="20"/>
              </w:rPr>
              <w:t xml:space="preserve">Среднегодовая </w:t>
            </w:r>
            <w:r w:rsidRPr="00063243">
              <w:rPr>
                <w:sz w:val="20"/>
                <w:szCs w:val="20"/>
              </w:rPr>
              <w:t>численность населения муниципального, городского округа (муниципального района), чел.</w:t>
            </w:r>
          </w:p>
        </w:tc>
        <w:tc>
          <w:tcPr>
            <w:tcW w:w="1134" w:type="dxa"/>
          </w:tcPr>
          <w:p w14:paraId="53B32B85" w14:textId="61DD9F7E" w:rsidR="00301ED4" w:rsidRPr="00063243" w:rsidRDefault="001F07FE" w:rsidP="00301ED4">
            <w:pPr>
              <w:jc w:val="center"/>
              <w:rPr>
                <w:sz w:val="20"/>
                <w:szCs w:val="20"/>
              </w:rPr>
            </w:pPr>
            <w:r w:rsidRPr="00063243">
              <w:rPr>
                <w:sz w:val="20"/>
                <w:szCs w:val="20"/>
              </w:rPr>
              <w:t>30434</w:t>
            </w:r>
          </w:p>
        </w:tc>
        <w:tc>
          <w:tcPr>
            <w:tcW w:w="993" w:type="dxa"/>
          </w:tcPr>
          <w:p w14:paraId="1B996E93" w14:textId="3AC4F5C7" w:rsidR="00301ED4" w:rsidRPr="00063243" w:rsidRDefault="001F07FE" w:rsidP="00301ED4">
            <w:pPr>
              <w:jc w:val="center"/>
              <w:rPr>
                <w:sz w:val="20"/>
                <w:szCs w:val="20"/>
              </w:rPr>
            </w:pPr>
            <w:r w:rsidRPr="00063243">
              <w:rPr>
                <w:sz w:val="20"/>
                <w:szCs w:val="20"/>
              </w:rPr>
              <w:t>30301</w:t>
            </w:r>
          </w:p>
        </w:tc>
        <w:tc>
          <w:tcPr>
            <w:tcW w:w="1134" w:type="dxa"/>
          </w:tcPr>
          <w:p w14:paraId="6833CE66" w14:textId="21AA9520" w:rsidR="00301ED4" w:rsidRPr="00063243" w:rsidRDefault="001F07FE" w:rsidP="00301ED4">
            <w:pPr>
              <w:jc w:val="center"/>
              <w:rPr>
                <w:sz w:val="20"/>
                <w:szCs w:val="20"/>
              </w:rPr>
            </w:pPr>
            <w:r w:rsidRPr="00063243">
              <w:rPr>
                <w:sz w:val="20"/>
                <w:szCs w:val="20"/>
              </w:rPr>
              <w:t>30205</w:t>
            </w:r>
          </w:p>
        </w:tc>
        <w:tc>
          <w:tcPr>
            <w:tcW w:w="1134" w:type="dxa"/>
          </w:tcPr>
          <w:p w14:paraId="26820675" w14:textId="28F17E95" w:rsidR="00301ED4" w:rsidRPr="00063243" w:rsidRDefault="001F07FE" w:rsidP="00301ED4">
            <w:pPr>
              <w:jc w:val="center"/>
              <w:rPr>
                <w:sz w:val="20"/>
                <w:szCs w:val="20"/>
              </w:rPr>
            </w:pPr>
            <w:r w:rsidRPr="00063243">
              <w:rPr>
                <w:sz w:val="20"/>
                <w:szCs w:val="20"/>
              </w:rPr>
              <w:t>30032</w:t>
            </w:r>
          </w:p>
        </w:tc>
        <w:tc>
          <w:tcPr>
            <w:tcW w:w="1134" w:type="dxa"/>
          </w:tcPr>
          <w:p w14:paraId="653E8374" w14:textId="0871CF7C" w:rsidR="00301ED4" w:rsidRPr="00063243" w:rsidRDefault="001F07FE" w:rsidP="00301ED4">
            <w:pPr>
              <w:jc w:val="center"/>
              <w:rPr>
                <w:sz w:val="20"/>
                <w:szCs w:val="20"/>
              </w:rPr>
            </w:pPr>
            <w:r w:rsidRPr="00063243">
              <w:rPr>
                <w:sz w:val="20"/>
                <w:szCs w:val="20"/>
              </w:rPr>
              <w:t>29799</w:t>
            </w:r>
          </w:p>
        </w:tc>
        <w:tc>
          <w:tcPr>
            <w:tcW w:w="1134" w:type="dxa"/>
          </w:tcPr>
          <w:p w14:paraId="2A45E7E3" w14:textId="5F7C6C17" w:rsidR="00301ED4" w:rsidRPr="00063243" w:rsidRDefault="001F07FE" w:rsidP="00301ED4">
            <w:pPr>
              <w:jc w:val="center"/>
              <w:rPr>
                <w:sz w:val="20"/>
                <w:szCs w:val="20"/>
              </w:rPr>
            </w:pPr>
            <w:r w:rsidRPr="00063243">
              <w:rPr>
                <w:sz w:val="20"/>
                <w:szCs w:val="20"/>
              </w:rPr>
              <w:t>29505</w:t>
            </w:r>
          </w:p>
        </w:tc>
      </w:tr>
      <w:tr w:rsidR="00301ED4" w:rsidRPr="00063243" w14:paraId="1951E89D" w14:textId="77777777" w:rsidTr="005A38AD">
        <w:trPr>
          <w:trHeight w:val="1268"/>
        </w:trPr>
        <w:tc>
          <w:tcPr>
            <w:tcW w:w="3397" w:type="dxa"/>
            <w:hideMark/>
          </w:tcPr>
          <w:p w14:paraId="126CEA72" w14:textId="77777777" w:rsidR="00301ED4" w:rsidRPr="00063243" w:rsidRDefault="00301ED4" w:rsidP="00301ED4">
            <w:pPr>
              <w:jc w:val="both"/>
              <w:rPr>
                <w:b/>
                <w:bCs/>
                <w:sz w:val="20"/>
                <w:szCs w:val="20"/>
              </w:rPr>
            </w:pPr>
            <w:r w:rsidRPr="00063243">
              <w:rPr>
                <w:b/>
                <w:bCs/>
                <w:sz w:val="20"/>
                <w:szCs w:val="20"/>
              </w:rPr>
              <w:t>5. Объем инвестиций в основной капитал (за исключением бюджетных средств) в расчете на 1 человека населения, руб. (стр. 3*1000/стр. 4)</w:t>
            </w:r>
          </w:p>
        </w:tc>
        <w:tc>
          <w:tcPr>
            <w:tcW w:w="1134" w:type="dxa"/>
          </w:tcPr>
          <w:p w14:paraId="776ADB12" w14:textId="3BCB4D3E" w:rsidR="00301ED4" w:rsidRPr="00063243" w:rsidRDefault="001F07FE" w:rsidP="00301ED4">
            <w:pPr>
              <w:jc w:val="center"/>
              <w:rPr>
                <w:b/>
                <w:bCs/>
                <w:sz w:val="20"/>
                <w:szCs w:val="20"/>
              </w:rPr>
            </w:pPr>
            <w:r w:rsidRPr="00063243">
              <w:rPr>
                <w:b/>
                <w:bCs/>
                <w:sz w:val="20"/>
                <w:szCs w:val="20"/>
              </w:rPr>
              <w:t>9187,36</w:t>
            </w:r>
          </w:p>
        </w:tc>
        <w:tc>
          <w:tcPr>
            <w:tcW w:w="993" w:type="dxa"/>
          </w:tcPr>
          <w:p w14:paraId="59634290" w14:textId="303F87B7" w:rsidR="00301ED4" w:rsidRPr="00063243" w:rsidRDefault="001F07FE" w:rsidP="00301ED4">
            <w:pPr>
              <w:jc w:val="center"/>
              <w:rPr>
                <w:b/>
                <w:bCs/>
                <w:sz w:val="20"/>
                <w:szCs w:val="20"/>
              </w:rPr>
            </w:pPr>
            <w:r w:rsidRPr="00063243">
              <w:rPr>
                <w:b/>
                <w:bCs/>
                <w:sz w:val="20"/>
                <w:szCs w:val="20"/>
              </w:rPr>
              <w:t>20182,54</w:t>
            </w:r>
          </w:p>
        </w:tc>
        <w:tc>
          <w:tcPr>
            <w:tcW w:w="1134" w:type="dxa"/>
          </w:tcPr>
          <w:p w14:paraId="4FFD866C" w14:textId="31A4405C" w:rsidR="00301ED4" w:rsidRPr="00063243" w:rsidRDefault="001F07FE" w:rsidP="00301ED4">
            <w:pPr>
              <w:jc w:val="center"/>
              <w:rPr>
                <w:b/>
                <w:bCs/>
                <w:sz w:val="20"/>
                <w:szCs w:val="20"/>
              </w:rPr>
            </w:pPr>
            <w:r w:rsidRPr="00063243">
              <w:rPr>
                <w:b/>
                <w:bCs/>
                <w:sz w:val="20"/>
                <w:szCs w:val="20"/>
              </w:rPr>
              <w:t>84733,16</w:t>
            </w:r>
          </w:p>
        </w:tc>
        <w:tc>
          <w:tcPr>
            <w:tcW w:w="1134" w:type="dxa"/>
          </w:tcPr>
          <w:p w14:paraId="4C1ABD97" w14:textId="4FB6FC36" w:rsidR="00301ED4" w:rsidRPr="00063243" w:rsidRDefault="001F07FE" w:rsidP="00301ED4">
            <w:pPr>
              <w:jc w:val="center"/>
              <w:rPr>
                <w:b/>
                <w:bCs/>
                <w:sz w:val="20"/>
                <w:szCs w:val="20"/>
              </w:rPr>
            </w:pPr>
            <w:r w:rsidRPr="00063243">
              <w:rPr>
                <w:b/>
                <w:bCs/>
                <w:sz w:val="20"/>
                <w:szCs w:val="20"/>
              </w:rPr>
              <w:t>67362,48</w:t>
            </w:r>
          </w:p>
        </w:tc>
        <w:tc>
          <w:tcPr>
            <w:tcW w:w="1134" w:type="dxa"/>
          </w:tcPr>
          <w:p w14:paraId="38E83A53" w14:textId="2166D83D" w:rsidR="00301ED4" w:rsidRPr="00063243" w:rsidRDefault="001F07FE" w:rsidP="00301ED4">
            <w:pPr>
              <w:jc w:val="center"/>
              <w:rPr>
                <w:b/>
                <w:bCs/>
                <w:sz w:val="20"/>
                <w:szCs w:val="20"/>
              </w:rPr>
            </w:pPr>
            <w:r w:rsidRPr="00063243">
              <w:rPr>
                <w:b/>
                <w:bCs/>
                <w:sz w:val="20"/>
                <w:szCs w:val="20"/>
              </w:rPr>
              <w:t>29837,91</w:t>
            </w:r>
          </w:p>
        </w:tc>
        <w:tc>
          <w:tcPr>
            <w:tcW w:w="1134" w:type="dxa"/>
          </w:tcPr>
          <w:p w14:paraId="40124E48" w14:textId="6E671807" w:rsidR="00301ED4" w:rsidRPr="00063243" w:rsidRDefault="001F07FE" w:rsidP="00301ED4">
            <w:pPr>
              <w:jc w:val="center"/>
              <w:rPr>
                <w:b/>
                <w:bCs/>
                <w:sz w:val="20"/>
                <w:szCs w:val="20"/>
              </w:rPr>
            </w:pPr>
            <w:r w:rsidRPr="00063243">
              <w:rPr>
                <w:b/>
                <w:bCs/>
                <w:sz w:val="20"/>
                <w:szCs w:val="20"/>
              </w:rPr>
              <w:t>31491,31</w:t>
            </w:r>
          </w:p>
        </w:tc>
      </w:tr>
    </w:tbl>
    <w:p w14:paraId="6432A2BE" w14:textId="107205C7" w:rsidR="00E03D3A" w:rsidRPr="00063243" w:rsidRDefault="00E03D3A">
      <w:pPr>
        <w:widowControl/>
        <w:ind w:firstLine="708"/>
        <w:jc w:val="both"/>
      </w:pPr>
    </w:p>
    <w:p w14:paraId="01546C47" w14:textId="77777777" w:rsidR="007002BC" w:rsidRPr="00063243" w:rsidRDefault="007002BC">
      <w:pPr>
        <w:widowControl/>
        <w:ind w:firstLine="708"/>
        <w:jc w:val="both"/>
      </w:pPr>
    </w:p>
    <w:p w14:paraId="4C920F02" w14:textId="481E8111" w:rsidR="00786FD4" w:rsidRPr="00063243" w:rsidRDefault="00FA52FF" w:rsidP="00EC2EAF">
      <w:pPr>
        <w:rPr>
          <w:sz w:val="12"/>
          <w:szCs w:val="12"/>
        </w:rPr>
      </w:pPr>
      <w:r w:rsidRPr="00063243">
        <w:rPr>
          <w:b/>
          <w:bCs/>
          <w:sz w:val="28"/>
          <w:szCs w:val="28"/>
        </w:rPr>
        <w:t>6. Транспорт и связь</w:t>
      </w:r>
    </w:p>
    <w:p w14:paraId="1A568B68" w14:textId="77777777" w:rsidR="00FA52FF" w:rsidRPr="00063243" w:rsidRDefault="00FA52FF">
      <w:pPr>
        <w:widowControl/>
      </w:pPr>
      <w:r w:rsidRPr="00063243">
        <w:t>Ситуация в дорожной сфере Шушенского района.</w:t>
      </w:r>
    </w:p>
    <w:p w14:paraId="1FBD028C" w14:textId="3AB3305F" w:rsidR="00743426" w:rsidRPr="00063243" w:rsidRDefault="00D431FF" w:rsidP="00743202">
      <w:pPr>
        <w:ind w:firstLine="567"/>
        <w:jc w:val="both"/>
      </w:pPr>
      <w:r w:rsidRPr="00063243">
        <w:t xml:space="preserve">Протяжённость автомобильных дорог общего пользования местного значения в Шушенском районе составляет </w:t>
      </w:r>
      <w:r w:rsidR="001822ED" w:rsidRPr="00063243">
        <w:t>34</w:t>
      </w:r>
      <w:r w:rsidR="00E31C2E" w:rsidRPr="00063243">
        <w:t>8,2</w:t>
      </w:r>
      <w:r w:rsidR="00033027" w:rsidRPr="00063243">
        <w:t xml:space="preserve"> км</w:t>
      </w:r>
      <w:r w:rsidRPr="00063243">
        <w:t xml:space="preserve">. </w:t>
      </w:r>
    </w:p>
    <w:p w14:paraId="2ED1E68B" w14:textId="77777777" w:rsidR="003E4EFF" w:rsidRPr="00063243" w:rsidRDefault="003E4EFF" w:rsidP="003E4EFF">
      <w:pPr>
        <w:ind w:firstLine="709"/>
        <w:jc w:val="both"/>
      </w:pPr>
      <w:r w:rsidRPr="00063243">
        <w:t xml:space="preserve">В 2023 году муниципальными образованиями Шушенского района была проведена визуальная </w:t>
      </w:r>
      <w:r w:rsidRPr="00063243">
        <w:lastRenderedPageBreak/>
        <w:t>диагностика дорог. Выявлено, что нормативным требованиям не отвечают 237,9 км автомобильных дорог общего пользования местного значения, что составляет 68,32%.</w:t>
      </w:r>
    </w:p>
    <w:p w14:paraId="45863BD0" w14:textId="77777777" w:rsidR="003E4EFF" w:rsidRPr="00063243" w:rsidRDefault="003E4EFF" w:rsidP="003E4EFF">
      <w:pPr>
        <w:ind w:firstLine="709"/>
        <w:jc w:val="both"/>
      </w:pPr>
      <w:r w:rsidRPr="00063243">
        <w:t>Полноценная диагностика в соответствии с «ОДМ 218.4.039-2018. Отраслевой дорожный методический документ. Рекомендации по диагностике и оценке технического состояния автомобильных дорог» не производилась в связи с отсутствием денежных средств.</w:t>
      </w:r>
    </w:p>
    <w:p w14:paraId="49B161D2" w14:textId="77777777" w:rsidR="003E4EFF" w:rsidRPr="00063243" w:rsidRDefault="003E4EFF" w:rsidP="003E4EFF">
      <w:pPr>
        <w:ind w:firstLine="709"/>
        <w:jc w:val="both"/>
      </w:pPr>
      <w:r w:rsidRPr="00063243">
        <w:t>В 2023 году администрацией Шушенского района и муниципальными образованиями Шушенского района в Министерство транспорта Красноярского края была подана 31 заявка (19 заявок - администрацией Шушенского района и 12 заявок - сельскими поселениями Шушенского района) на предоставление субсидий бюджетам муниципальных образований за счет средств дорожного фонда Красноярского края:</w:t>
      </w:r>
    </w:p>
    <w:p w14:paraId="3502852A" w14:textId="77777777" w:rsidR="003E4EFF" w:rsidRPr="00063243" w:rsidRDefault="003E4EFF" w:rsidP="003E4EFF">
      <w:pPr>
        <w:ind w:firstLine="709"/>
        <w:jc w:val="both"/>
      </w:pPr>
      <w:r w:rsidRPr="00063243">
        <w:t>-  на ремонт автомобильных дорог общего пользования местного значения;</w:t>
      </w:r>
    </w:p>
    <w:p w14:paraId="3CBB67DC" w14:textId="77777777" w:rsidR="003E4EFF" w:rsidRPr="00063243" w:rsidRDefault="003E4EFF" w:rsidP="003E4EFF">
      <w:pPr>
        <w:ind w:firstLine="709"/>
        <w:jc w:val="both"/>
      </w:pPr>
      <w:r w:rsidRPr="00063243">
        <w:t xml:space="preserve">- осуществление дорожной деятельности в целях решения задач социально – экономического развития территорий;  </w:t>
      </w:r>
    </w:p>
    <w:p w14:paraId="7C8C4753" w14:textId="77777777" w:rsidR="003E4EFF" w:rsidRPr="00063243" w:rsidRDefault="003E4EFF" w:rsidP="003E4EFF">
      <w:pPr>
        <w:ind w:firstLine="709"/>
        <w:jc w:val="both"/>
      </w:pPr>
      <w:r w:rsidRPr="00063243">
        <w:t>- реализация мероприятий, направленных на повышение безопасности дорожного движения;</w:t>
      </w:r>
    </w:p>
    <w:p w14:paraId="2C992447" w14:textId="77777777" w:rsidR="003E4EFF" w:rsidRPr="00063243" w:rsidRDefault="003E4EFF" w:rsidP="003E4EFF">
      <w:pPr>
        <w:ind w:firstLine="709"/>
        <w:jc w:val="both"/>
      </w:pPr>
      <w:r w:rsidRPr="00063243">
        <w:t xml:space="preserve"> -  на обустройство участков улично-дорожной сети вблизи образовательных организаций для обеспечения безопасности дорожного движения;</w:t>
      </w:r>
    </w:p>
    <w:p w14:paraId="0A118BA4" w14:textId="77777777" w:rsidR="003E4EFF" w:rsidRPr="00063243" w:rsidRDefault="003E4EFF" w:rsidP="003E4EFF">
      <w:pPr>
        <w:ind w:firstLine="709"/>
        <w:jc w:val="both"/>
      </w:pPr>
      <w:r w:rsidRPr="00063243">
        <w:t xml:space="preserve">- разработка проектной документации по восстановлению мостов и путепроводов на автомобильных дорогах местного значения, находящихся в аварийном и предаварийном состоянии.  </w:t>
      </w:r>
    </w:p>
    <w:p w14:paraId="5E26CFDE" w14:textId="77777777" w:rsidR="003E4EFF" w:rsidRPr="00063243" w:rsidRDefault="003E4EFF" w:rsidP="003E4EFF">
      <w:pPr>
        <w:ind w:firstLine="709"/>
        <w:jc w:val="both"/>
      </w:pPr>
      <w:r w:rsidRPr="00063243">
        <w:t>Из направленных заявок краевой конкурсной комиссией было одобрено 9 заявок и распределены субсидии бюджетам муниципальных образований, за счет средств дорожного фонда Красноярского края в размере 50 093 тыс. руб.:</w:t>
      </w:r>
    </w:p>
    <w:p w14:paraId="120167D2" w14:textId="77777777" w:rsidR="003E4EFF" w:rsidRPr="00063243" w:rsidRDefault="003E4EFF" w:rsidP="003E4EFF">
      <w:pPr>
        <w:ind w:firstLine="709"/>
        <w:jc w:val="both"/>
        <w:rPr>
          <w:sz w:val="28"/>
          <w:szCs w:val="28"/>
        </w:rPr>
      </w:pPr>
    </w:p>
    <w:tbl>
      <w:tblPr>
        <w:tblStyle w:val="ae"/>
        <w:tblW w:w="10060" w:type="dxa"/>
        <w:tblLayout w:type="fixed"/>
        <w:tblLook w:val="04A0" w:firstRow="1" w:lastRow="0" w:firstColumn="1" w:lastColumn="0" w:noHBand="0" w:noVBand="1"/>
      </w:tblPr>
      <w:tblGrid>
        <w:gridCol w:w="562"/>
        <w:gridCol w:w="1418"/>
        <w:gridCol w:w="5812"/>
        <w:gridCol w:w="2268"/>
      </w:tblGrid>
      <w:tr w:rsidR="00063243" w:rsidRPr="00063243" w14:paraId="3138FBCB" w14:textId="77777777" w:rsidTr="003E4EFF">
        <w:tc>
          <w:tcPr>
            <w:tcW w:w="562" w:type="dxa"/>
          </w:tcPr>
          <w:p w14:paraId="5AF8938B" w14:textId="77777777" w:rsidR="003E4EFF" w:rsidRPr="00063243" w:rsidRDefault="003E4EFF" w:rsidP="005A38AD">
            <w:pPr>
              <w:jc w:val="center"/>
              <w:rPr>
                <w:b/>
                <w:sz w:val="20"/>
                <w:szCs w:val="20"/>
              </w:rPr>
            </w:pPr>
            <w:r w:rsidRPr="00063243">
              <w:rPr>
                <w:b/>
                <w:sz w:val="20"/>
                <w:szCs w:val="20"/>
              </w:rPr>
              <w:t>п/п</w:t>
            </w:r>
          </w:p>
        </w:tc>
        <w:tc>
          <w:tcPr>
            <w:tcW w:w="1418" w:type="dxa"/>
          </w:tcPr>
          <w:p w14:paraId="0D411470" w14:textId="77777777" w:rsidR="003E4EFF" w:rsidRPr="00063243" w:rsidRDefault="003E4EFF" w:rsidP="005A38AD">
            <w:pPr>
              <w:jc w:val="center"/>
              <w:rPr>
                <w:b/>
                <w:sz w:val="20"/>
                <w:szCs w:val="20"/>
              </w:rPr>
            </w:pPr>
          </w:p>
          <w:p w14:paraId="14B9D778" w14:textId="77777777" w:rsidR="003E4EFF" w:rsidRPr="00063243" w:rsidRDefault="003E4EFF" w:rsidP="005A38AD">
            <w:pPr>
              <w:jc w:val="center"/>
              <w:rPr>
                <w:b/>
                <w:sz w:val="20"/>
                <w:szCs w:val="20"/>
              </w:rPr>
            </w:pPr>
            <w:r w:rsidRPr="00063243">
              <w:rPr>
                <w:b/>
                <w:sz w:val="20"/>
                <w:szCs w:val="20"/>
              </w:rPr>
              <w:t xml:space="preserve">МО </w:t>
            </w:r>
          </w:p>
        </w:tc>
        <w:tc>
          <w:tcPr>
            <w:tcW w:w="5812" w:type="dxa"/>
          </w:tcPr>
          <w:p w14:paraId="388BD4B6" w14:textId="77777777" w:rsidR="003E4EFF" w:rsidRPr="00063243" w:rsidRDefault="003E4EFF" w:rsidP="005A38AD">
            <w:pPr>
              <w:jc w:val="center"/>
              <w:rPr>
                <w:b/>
                <w:sz w:val="20"/>
                <w:szCs w:val="20"/>
              </w:rPr>
            </w:pPr>
          </w:p>
          <w:p w14:paraId="676C13D8" w14:textId="77777777" w:rsidR="003E4EFF" w:rsidRPr="00063243" w:rsidRDefault="003E4EFF" w:rsidP="005A38AD">
            <w:pPr>
              <w:jc w:val="center"/>
              <w:rPr>
                <w:b/>
                <w:sz w:val="20"/>
                <w:szCs w:val="20"/>
              </w:rPr>
            </w:pPr>
            <w:r w:rsidRPr="00063243">
              <w:rPr>
                <w:b/>
                <w:sz w:val="20"/>
                <w:szCs w:val="20"/>
              </w:rPr>
              <w:t>Наименование объекта</w:t>
            </w:r>
          </w:p>
        </w:tc>
        <w:tc>
          <w:tcPr>
            <w:tcW w:w="2268" w:type="dxa"/>
          </w:tcPr>
          <w:p w14:paraId="38423B7B" w14:textId="77777777" w:rsidR="003E4EFF" w:rsidRPr="00063243" w:rsidRDefault="003E4EFF" w:rsidP="005A38AD">
            <w:pPr>
              <w:jc w:val="center"/>
              <w:rPr>
                <w:b/>
                <w:sz w:val="20"/>
                <w:szCs w:val="20"/>
              </w:rPr>
            </w:pPr>
          </w:p>
          <w:p w14:paraId="5FF0BABE" w14:textId="77777777" w:rsidR="003E4EFF" w:rsidRPr="00063243" w:rsidRDefault="003E4EFF" w:rsidP="005A38AD">
            <w:pPr>
              <w:jc w:val="center"/>
              <w:rPr>
                <w:b/>
                <w:sz w:val="20"/>
                <w:szCs w:val="20"/>
              </w:rPr>
            </w:pPr>
            <w:r w:rsidRPr="00063243">
              <w:rPr>
                <w:b/>
                <w:sz w:val="20"/>
                <w:szCs w:val="20"/>
              </w:rPr>
              <w:t>Протяженность, м</w:t>
            </w:r>
          </w:p>
        </w:tc>
      </w:tr>
      <w:tr w:rsidR="00063243" w:rsidRPr="00063243" w14:paraId="593FF14B" w14:textId="77777777" w:rsidTr="003E4EFF">
        <w:tc>
          <w:tcPr>
            <w:tcW w:w="562" w:type="dxa"/>
            <w:vAlign w:val="center"/>
          </w:tcPr>
          <w:p w14:paraId="72205C61" w14:textId="77777777" w:rsidR="003E4EFF" w:rsidRPr="00063243" w:rsidRDefault="003E4EFF" w:rsidP="005A38AD">
            <w:pPr>
              <w:jc w:val="center"/>
              <w:rPr>
                <w:sz w:val="20"/>
                <w:szCs w:val="20"/>
              </w:rPr>
            </w:pPr>
            <w:r w:rsidRPr="00063243">
              <w:rPr>
                <w:sz w:val="20"/>
                <w:szCs w:val="20"/>
              </w:rPr>
              <w:t>1</w:t>
            </w:r>
          </w:p>
        </w:tc>
        <w:tc>
          <w:tcPr>
            <w:tcW w:w="1418" w:type="dxa"/>
            <w:vMerge w:val="restart"/>
            <w:textDirection w:val="btLr"/>
            <w:vAlign w:val="center"/>
          </w:tcPr>
          <w:p w14:paraId="5E84F9EF" w14:textId="77777777" w:rsidR="003E4EFF" w:rsidRPr="00063243" w:rsidRDefault="003E4EFF" w:rsidP="005A38AD">
            <w:pPr>
              <w:ind w:left="113" w:right="113"/>
              <w:jc w:val="center"/>
              <w:rPr>
                <w:sz w:val="20"/>
                <w:szCs w:val="20"/>
              </w:rPr>
            </w:pPr>
            <w:r w:rsidRPr="00063243">
              <w:rPr>
                <w:sz w:val="20"/>
                <w:szCs w:val="20"/>
              </w:rPr>
              <w:t>поселок Шушенское</w:t>
            </w:r>
          </w:p>
          <w:p w14:paraId="2E753A0A" w14:textId="77777777" w:rsidR="003E4EFF" w:rsidRPr="00063243" w:rsidRDefault="003E4EFF" w:rsidP="005A38AD">
            <w:pPr>
              <w:ind w:left="113" w:right="113"/>
              <w:jc w:val="center"/>
              <w:rPr>
                <w:sz w:val="20"/>
                <w:szCs w:val="20"/>
              </w:rPr>
            </w:pPr>
          </w:p>
        </w:tc>
        <w:tc>
          <w:tcPr>
            <w:tcW w:w="5812" w:type="dxa"/>
          </w:tcPr>
          <w:p w14:paraId="624060E8" w14:textId="77777777" w:rsidR="003E4EFF" w:rsidRPr="00063243" w:rsidRDefault="003E4EFF" w:rsidP="005A38AD">
            <w:pPr>
              <w:jc w:val="both"/>
              <w:rPr>
                <w:sz w:val="20"/>
                <w:szCs w:val="20"/>
              </w:rPr>
            </w:pPr>
            <w:r w:rsidRPr="00063243">
              <w:rPr>
                <w:sz w:val="20"/>
                <w:szCs w:val="20"/>
              </w:rPr>
              <w:t>Ремонт асфальтобетонного покрытия межквартального проезда в квартале Строителей, протяженностью</w:t>
            </w:r>
          </w:p>
        </w:tc>
        <w:tc>
          <w:tcPr>
            <w:tcW w:w="2268" w:type="dxa"/>
          </w:tcPr>
          <w:p w14:paraId="5AD284DD" w14:textId="77777777" w:rsidR="003E4EFF" w:rsidRPr="00063243" w:rsidRDefault="003E4EFF" w:rsidP="005A38AD">
            <w:pPr>
              <w:jc w:val="center"/>
              <w:rPr>
                <w:sz w:val="20"/>
                <w:szCs w:val="20"/>
              </w:rPr>
            </w:pPr>
            <w:r w:rsidRPr="00063243">
              <w:rPr>
                <w:sz w:val="20"/>
                <w:szCs w:val="20"/>
              </w:rPr>
              <w:t>269</w:t>
            </w:r>
          </w:p>
        </w:tc>
      </w:tr>
      <w:tr w:rsidR="00063243" w:rsidRPr="00063243" w14:paraId="1041172D" w14:textId="77777777" w:rsidTr="003E4EFF">
        <w:trPr>
          <w:trHeight w:val="187"/>
        </w:trPr>
        <w:tc>
          <w:tcPr>
            <w:tcW w:w="562" w:type="dxa"/>
            <w:vAlign w:val="center"/>
          </w:tcPr>
          <w:p w14:paraId="0518B061" w14:textId="77777777" w:rsidR="003E4EFF" w:rsidRPr="00063243" w:rsidRDefault="003E4EFF" w:rsidP="005A38AD">
            <w:pPr>
              <w:jc w:val="center"/>
              <w:rPr>
                <w:sz w:val="20"/>
                <w:szCs w:val="20"/>
              </w:rPr>
            </w:pPr>
            <w:r w:rsidRPr="00063243">
              <w:rPr>
                <w:sz w:val="20"/>
                <w:szCs w:val="20"/>
              </w:rPr>
              <w:t>2</w:t>
            </w:r>
          </w:p>
        </w:tc>
        <w:tc>
          <w:tcPr>
            <w:tcW w:w="1418" w:type="dxa"/>
            <w:vMerge/>
            <w:textDirection w:val="btLr"/>
          </w:tcPr>
          <w:p w14:paraId="1F331C75" w14:textId="77777777" w:rsidR="003E4EFF" w:rsidRPr="00063243" w:rsidRDefault="003E4EFF" w:rsidP="005A38AD">
            <w:pPr>
              <w:ind w:left="113" w:right="113"/>
              <w:jc w:val="center"/>
              <w:rPr>
                <w:sz w:val="20"/>
                <w:szCs w:val="20"/>
              </w:rPr>
            </w:pPr>
          </w:p>
        </w:tc>
        <w:tc>
          <w:tcPr>
            <w:tcW w:w="5812" w:type="dxa"/>
          </w:tcPr>
          <w:p w14:paraId="06D77638" w14:textId="77777777" w:rsidR="003E4EFF" w:rsidRPr="00063243" w:rsidRDefault="003E4EFF" w:rsidP="005A38AD">
            <w:pPr>
              <w:jc w:val="both"/>
              <w:rPr>
                <w:sz w:val="20"/>
                <w:szCs w:val="20"/>
              </w:rPr>
            </w:pPr>
            <w:r w:rsidRPr="00063243">
              <w:rPr>
                <w:sz w:val="20"/>
                <w:szCs w:val="20"/>
              </w:rPr>
              <w:t xml:space="preserve">Ремонт асфальтобетонного покрытия межквартального проезда квартал МКК </w:t>
            </w:r>
          </w:p>
        </w:tc>
        <w:tc>
          <w:tcPr>
            <w:tcW w:w="2268" w:type="dxa"/>
          </w:tcPr>
          <w:p w14:paraId="12DF0149" w14:textId="77777777" w:rsidR="003E4EFF" w:rsidRPr="00063243" w:rsidRDefault="003E4EFF" w:rsidP="005A38AD">
            <w:pPr>
              <w:jc w:val="center"/>
              <w:rPr>
                <w:sz w:val="20"/>
                <w:szCs w:val="20"/>
              </w:rPr>
            </w:pPr>
            <w:r w:rsidRPr="00063243">
              <w:rPr>
                <w:sz w:val="20"/>
                <w:szCs w:val="20"/>
              </w:rPr>
              <w:t>1544</w:t>
            </w:r>
          </w:p>
        </w:tc>
      </w:tr>
      <w:tr w:rsidR="00063243" w:rsidRPr="00063243" w14:paraId="48D48163" w14:textId="77777777" w:rsidTr="003E4EFF">
        <w:tc>
          <w:tcPr>
            <w:tcW w:w="562" w:type="dxa"/>
            <w:vAlign w:val="center"/>
          </w:tcPr>
          <w:p w14:paraId="2C22E208" w14:textId="77777777" w:rsidR="003E4EFF" w:rsidRPr="00063243" w:rsidRDefault="003E4EFF" w:rsidP="005A38AD">
            <w:pPr>
              <w:jc w:val="center"/>
              <w:rPr>
                <w:sz w:val="20"/>
                <w:szCs w:val="20"/>
              </w:rPr>
            </w:pPr>
          </w:p>
        </w:tc>
        <w:tc>
          <w:tcPr>
            <w:tcW w:w="1418" w:type="dxa"/>
            <w:vMerge/>
            <w:textDirection w:val="btLr"/>
          </w:tcPr>
          <w:p w14:paraId="514607B9" w14:textId="77777777" w:rsidR="003E4EFF" w:rsidRPr="00063243" w:rsidRDefault="003E4EFF" w:rsidP="005A38AD">
            <w:pPr>
              <w:ind w:left="113" w:right="113"/>
              <w:jc w:val="center"/>
              <w:rPr>
                <w:sz w:val="20"/>
                <w:szCs w:val="20"/>
              </w:rPr>
            </w:pPr>
          </w:p>
        </w:tc>
        <w:tc>
          <w:tcPr>
            <w:tcW w:w="5812" w:type="dxa"/>
          </w:tcPr>
          <w:p w14:paraId="06A3349A" w14:textId="77777777" w:rsidR="003E4EFF" w:rsidRPr="00063243" w:rsidRDefault="003E4EFF" w:rsidP="005A38AD">
            <w:pPr>
              <w:jc w:val="both"/>
              <w:rPr>
                <w:sz w:val="20"/>
                <w:szCs w:val="20"/>
              </w:rPr>
            </w:pPr>
            <w:r w:rsidRPr="00063243">
              <w:rPr>
                <w:sz w:val="20"/>
                <w:szCs w:val="20"/>
              </w:rPr>
              <w:t xml:space="preserve">Ремонт асфальтобетонного покрытия ул. Рехлова </w:t>
            </w:r>
          </w:p>
        </w:tc>
        <w:tc>
          <w:tcPr>
            <w:tcW w:w="2268" w:type="dxa"/>
          </w:tcPr>
          <w:p w14:paraId="3E25BD1B" w14:textId="77777777" w:rsidR="003E4EFF" w:rsidRPr="00063243" w:rsidRDefault="003E4EFF" w:rsidP="005A38AD">
            <w:pPr>
              <w:jc w:val="center"/>
              <w:rPr>
                <w:sz w:val="20"/>
                <w:szCs w:val="20"/>
              </w:rPr>
            </w:pPr>
            <w:r w:rsidRPr="00063243">
              <w:rPr>
                <w:sz w:val="20"/>
                <w:szCs w:val="20"/>
              </w:rPr>
              <w:t>478</w:t>
            </w:r>
          </w:p>
        </w:tc>
      </w:tr>
      <w:tr w:rsidR="00063243" w:rsidRPr="00063243" w14:paraId="6F05AA3E" w14:textId="77777777" w:rsidTr="003E4EFF">
        <w:tc>
          <w:tcPr>
            <w:tcW w:w="562" w:type="dxa"/>
            <w:vAlign w:val="center"/>
          </w:tcPr>
          <w:p w14:paraId="1B747EDF" w14:textId="77777777" w:rsidR="003E4EFF" w:rsidRPr="00063243" w:rsidRDefault="003E4EFF" w:rsidP="005A38AD">
            <w:pPr>
              <w:jc w:val="center"/>
              <w:rPr>
                <w:sz w:val="20"/>
                <w:szCs w:val="20"/>
              </w:rPr>
            </w:pPr>
            <w:r w:rsidRPr="00063243">
              <w:rPr>
                <w:sz w:val="20"/>
                <w:szCs w:val="20"/>
              </w:rPr>
              <w:t>3</w:t>
            </w:r>
          </w:p>
        </w:tc>
        <w:tc>
          <w:tcPr>
            <w:tcW w:w="1418" w:type="dxa"/>
            <w:vMerge/>
            <w:textDirection w:val="btLr"/>
          </w:tcPr>
          <w:p w14:paraId="5F33E490" w14:textId="77777777" w:rsidR="003E4EFF" w:rsidRPr="00063243" w:rsidRDefault="003E4EFF" w:rsidP="005A38AD">
            <w:pPr>
              <w:ind w:left="113" w:right="113"/>
              <w:jc w:val="center"/>
              <w:rPr>
                <w:sz w:val="20"/>
                <w:szCs w:val="20"/>
              </w:rPr>
            </w:pPr>
          </w:p>
        </w:tc>
        <w:tc>
          <w:tcPr>
            <w:tcW w:w="5812" w:type="dxa"/>
          </w:tcPr>
          <w:p w14:paraId="64D440F3" w14:textId="77777777" w:rsidR="003E4EFF" w:rsidRPr="00063243" w:rsidRDefault="003E4EFF" w:rsidP="005A38AD">
            <w:pPr>
              <w:jc w:val="both"/>
              <w:rPr>
                <w:sz w:val="20"/>
                <w:szCs w:val="20"/>
              </w:rPr>
            </w:pPr>
            <w:r w:rsidRPr="00063243">
              <w:rPr>
                <w:sz w:val="20"/>
                <w:szCs w:val="20"/>
              </w:rPr>
              <w:t xml:space="preserve">Ремонт асфальтобетонного покрытия ул. Акулова </w:t>
            </w:r>
          </w:p>
        </w:tc>
        <w:tc>
          <w:tcPr>
            <w:tcW w:w="2268" w:type="dxa"/>
          </w:tcPr>
          <w:p w14:paraId="3DCCA5E9" w14:textId="77777777" w:rsidR="003E4EFF" w:rsidRPr="00063243" w:rsidRDefault="003E4EFF" w:rsidP="005A38AD">
            <w:pPr>
              <w:jc w:val="center"/>
              <w:rPr>
                <w:sz w:val="20"/>
                <w:szCs w:val="20"/>
              </w:rPr>
            </w:pPr>
            <w:r w:rsidRPr="00063243">
              <w:rPr>
                <w:sz w:val="20"/>
                <w:szCs w:val="20"/>
              </w:rPr>
              <w:t>584</w:t>
            </w:r>
          </w:p>
        </w:tc>
      </w:tr>
      <w:tr w:rsidR="00063243" w:rsidRPr="00063243" w14:paraId="414E94A7" w14:textId="77777777" w:rsidTr="003E4EFF">
        <w:tc>
          <w:tcPr>
            <w:tcW w:w="562" w:type="dxa"/>
            <w:vAlign w:val="center"/>
          </w:tcPr>
          <w:p w14:paraId="4760FB1E" w14:textId="77777777" w:rsidR="003E4EFF" w:rsidRPr="00063243" w:rsidRDefault="003E4EFF" w:rsidP="005A38AD">
            <w:pPr>
              <w:jc w:val="center"/>
              <w:rPr>
                <w:sz w:val="20"/>
                <w:szCs w:val="20"/>
              </w:rPr>
            </w:pPr>
            <w:r w:rsidRPr="00063243">
              <w:rPr>
                <w:sz w:val="20"/>
                <w:szCs w:val="20"/>
              </w:rPr>
              <w:t>4</w:t>
            </w:r>
          </w:p>
        </w:tc>
        <w:tc>
          <w:tcPr>
            <w:tcW w:w="1418" w:type="dxa"/>
            <w:vMerge/>
            <w:textDirection w:val="btLr"/>
          </w:tcPr>
          <w:p w14:paraId="6E8E8BA2" w14:textId="77777777" w:rsidR="003E4EFF" w:rsidRPr="00063243" w:rsidRDefault="003E4EFF" w:rsidP="005A38AD">
            <w:pPr>
              <w:ind w:left="113" w:right="113"/>
              <w:jc w:val="center"/>
              <w:rPr>
                <w:sz w:val="20"/>
                <w:szCs w:val="20"/>
              </w:rPr>
            </w:pPr>
          </w:p>
        </w:tc>
        <w:tc>
          <w:tcPr>
            <w:tcW w:w="5812" w:type="dxa"/>
          </w:tcPr>
          <w:p w14:paraId="6D8FA89B" w14:textId="77777777" w:rsidR="003E4EFF" w:rsidRPr="00063243" w:rsidRDefault="003E4EFF" w:rsidP="005A38AD">
            <w:pPr>
              <w:jc w:val="both"/>
              <w:rPr>
                <w:sz w:val="20"/>
                <w:szCs w:val="20"/>
              </w:rPr>
            </w:pPr>
            <w:r w:rsidRPr="00063243">
              <w:rPr>
                <w:sz w:val="20"/>
                <w:szCs w:val="20"/>
              </w:rPr>
              <w:t xml:space="preserve">Ремонт асфальтобетонного покрытия ул. Сибирская  </w:t>
            </w:r>
          </w:p>
        </w:tc>
        <w:tc>
          <w:tcPr>
            <w:tcW w:w="2268" w:type="dxa"/>
          </w:tcPr>
          <w:p w14:paraId="3B442BBC" w14:textId="77777777" w:rsidR="003E4EFF" w:rsidRPr="00063243" w:rsidRDefault="003E4EFF" w:rsidP="005A38AD">
            <w:pPr>
              <w:jc w:val="center"/>
              <w:rPr>
                <w:sz w:val="20"/>
                <w:szCs w:val="20"/>
              </w:rPr>
            </w:pPr>
            <w:r w:rsidRPr="00063243">
              <w:rPr>
                <w:sz w:val="20"/>
                <w:szCs w:val="20"/>
              </w:rPr>
              <w:t>300</w:t>
            </w:r>
          </w:p>
        </w:tc>
      </w:tr>
      <w:tr w:rsidR="00063243" w:rsidRPr="00063243" w14:paraId="6B9F74E1" w14:textId="77777777" w:rsidTr="003E4EFF">
        <w:tc>
          <w:tcPr>
            <w:tcW w:w="562" w:type="dxa"/>
            <w:vAlign w:val="center"/>
          </w:tcPr>
          <w:p w14:paraId="7EA99DD6" w14:textId="77777777" w:rsidR="003E4EFF" w:rsidRPr="00063243" w:rsidRDefault="003E4EFF" w:rsidP="005A38AD">
            <w:pPr>
              <w:jc w:val="center"/>
              <w:rPr>
                <w:sz w:val="20"/>
                <w:szCs w:val="20"/>
              </w:rPr>
            </w:pPr>
            <w:r w:rsidRPr="00063243">
              <w:rPr>
                <w:sz w:val="20"/>
                <w:szCs w:val="20"/>
              </w:rPr>
              <w:t>5</w:t>
            </w:r>
          </w:p>
        </w:tc>
        <w:tc>
          <w:tcPr>
            <w:tcW w:w="1418" w:type="dxa"/>
            <w:vMerge/>
            <w:textDirection w:val="btLr"/>
          </w:tcPr>
          <w:p w14:paraId="4C190C68" w14:textId="77777777" w:rsidR="003E4EFF" w:rsidRPr="00063243" w:rsidRDefault="003E4EFF" w:rsidP="005A38AD">
            <w:pPr>
              <w:ind w:left="113" w:right="113"/>
              <w:jc w:val="center"/>
              <w:rPr>
                <w:sz w:val="20"/>
                <w:szCs w:val="20"/>
              </w:rPr>
            </w:pPr>
          </w:p>
        </w:tc>
        <w:tc>
          <w:tcPr>
            <w:tcW w:w="5812" w:type="dxa"/>
          </w:tcPr>
          <w:p w14:paraId="77FDE0BF" w14:textId="77777777" w:rsidR="003E4EFF" w:rsidRPr="00063243" w:rsidRDefault="003E4EFF" w:rsidP="005A38AD">
            <w:pPr>
              <w:jc w:val="both"/>
              <w:rPr>
                <w:sz w:val="20"/>
                <w:szCs w:val="20"/>
              </w:rPr>
            </w:pPr>
            <w:r w:rsidRPr="00063243">
              <w:rPr>
                <w:sz w:val="20"/>
                <w:szCs w:val="20"/>
              </w:rPr>
              <w:t xml:space="preserve">Ремонт асфальтобетонного покрытия ул. Светлолобова (от пересечения ул. Пушкина до вантового моста) </w:t>
            </w:r>
          </w:p>
        </w:tc>
        <w:tc>
          <w:tcPr>
            <w:tcW w:w="2268" w:type="dxa"/>
          </w:tcPr>
          <w:p w14:paraId="61A3FFF6" w14:textId="77777777" w:rsidR="003E4EFF" w:rsidRPr="00063243" w:rsidRDefault="003E4EFF" w:rsidP="005A38AD">
            <w:pPr>
              <w:jc w:val="center"/>
              <w:rPr>
                <w:sz w:val="20"/>
                <w:szCs w:val="20"/>
              </w:rPr>
            </w:pPr>
            <w:r w:rsidRPr="00063243">
              <w:rPr>
                <w:sz w:val="20"/>
                <w:szCs w:val="20"/>
              </w:rPr>
              <w:t>450</w:t>
            </w:r>
          </w:p>
        </w:tc>
      </w:tr>
      <w:tr w:rsidR="00063243" w:rsidRPr="00063243" w14:paraId="7FF50F2A" w14:textId="77777777" w:rsidTr="003E4EFF">
        <w:tc>
          <w:tcPr>
            <w:tcW w:w="562" w:type="dxa"/>
            <w:vAlign w:val="center"/>
          </w:tcPr>
          <w:p w14:paraId="5F53C6E2" w14:textId="77777777" w:rsidR="003E4EFF" w:rsidRPr="00063243" w:rsidRDefault="003E4EFF" w:rsidP="005A38AD">
            <w:pPr>
              <w:jc w:val="center"/>
              <w:rPr>
                <w:sz w:val="20"/>
                <w:szCs w:val="20"/>
              </w:rPr>
            </w:pPr>
            <w:r w:rsidRPr="00063243">
              <w:rPr>
                <w:sz w:val="20"/>
                <w:szCs w:val="20"/>
              </w:rPr>
              <w:t>6</w:t>
            </w:r>
          </w:p>
        </w:tc>
        <w:tc>
          <w:tcPr>
            <w:tcW w:w="1418" w:type="dxa"/>
            <w:vMerge/>
            <w:textDirection w:val="btLr"/>
          </w:tcPr>
          <w:p w14:paraId="2C01C2B7" w14:textId="77777777" w:rsidR="003E4EFF" w:rsidRPr="00063243" w:rsidRDefault="003E4EFF" w:rsidP="005A38AD">
            <w:pPr>
              <w:ind w:left="113" w:right="113"/>
              <w:jc w:val="center"/>
              <w:rPr>
                <w:sz w:val="20"/>
                <w:szCs w:val="20"/>
              </w:rPr>
            </w:pPr>
          </w:p>
        </w:tc>
        <w:tc>
          <w:tcPr>
            <w:tcW w:w="5812" w:type="dxa"/>
          </w:tcPr>
          <w:p w14:paraId="5A97AE8F" w14:textId="77777777" w:rsidR="003E4EFF" w:rsidRPr="00063243" w:rsidRDefault="003E4EFF" w:rsidP="005A38AD">
            <w:pPr>
              <w:jc w:val="both"/>
              <w:rPr>
                <w:sz w:val="20"/>
                <w:szCs w:val="20"/>
              </w:rPr>
            </w:pPr>
            <w:r w:rsidRPr="00063243">
              <w:rPr>
                <w:sz w:val="20"/>
                <w:szCs w:val="20"/>
              </w:rPr>
              <w:t>Разработка проектной документации на капитальный ремонт автомобильного моста по ул. Алтайской в пгт Шушенское</w:t>
            </w:r>
          </w:p>
        </w:tc>
        <w:tc>
          <w:tcPr>
            <w:tcW w:w="2268" w:type="dxa"/>
          </w:tcPr>
          <w:p w14:paraId="08109A1D" w14:textId="77777777" w:rsidR="003E4EFF" w:rsidRPr="00063243" w:rsidRDefault="003E4EFF" w:rsidP="005A38AD">
            <w:pPr>
              <w:jc w:val="center"/>
              <w:rPr>
                <w:sz w:val="20"/>
                <w:szCs w:val="20"/>
              </w:rPr>
            </w:pPr>
            <w:r w:rsidRPr="00063243">
              <w:rPr>
                <w:sz w:val="20"/>
                <w:szCs w:val="20"/>
              </w:rPr>
              <w:t>1 проект</w:t>
            </w:r>
          </w:p>
        </w:tc>
      </w:tr>
      <w:tr w:rsidR="00063243" w:rsidRPr="00063243" w14:paraId="63F8BA51" w14:textId="77777777" w:rsidTr="003E4EFF">
        <w:trPr>
          <w:trHeight w:val="334"/>
        </w:trPr>
        <w:tc>
          <w:tcPr>
            <w:tcW w:w="562" w:type="dxa"/>
            <w:vAlign w:val="center"/>
          </w:tcPr>
          <w:p w14:paraId="7753CD25" w14:textId="77777777" w:rsidR="003E4EFF" w:rsidRPr="00063243" w:rsidRDefault="003E4EFF" w:rsidP="005A38AD">
            <w:pPr>
              <w:jc w:val="center"/>
              <w:rPr>
                <w:sz w:val="20"/>
                <w:szCs w:val="20"/>
              </w:rPr>
            </w:pPr>
            <w:r w:rsidRPr="00063243">
              <w:rPr>
                <w:sz w:val="20"/>
                <w:szCs w:val="20"/>
              </w:rPr>
              <w:t>7</w:t>
            </w:r>
          </w:p>
        </w:tc>
        <w:tc>
          <w:tcPr>
            <w:tcW w:w="1418" w:type="dxa"/>
            <w:vMerge w:val="restart"/>
            <w:textDirection w:val="btLr"/>
            <w:vAlign w:val="center"/>
          </w:tcPr>
          <w:p w14:paraId="64F1ED44" w14:textId="77777777" w:rsidR="003E4EFF" w:rsidRPr="00063243" w:rsidRDefault="003E4EFF" w:rsidP="005A38AD">
            <w:pPr>
              <w:ind w:left="113" w:right="113"/>
              <w:jc w:val="center"/>
              <w:rPr>
                <w:sz w:val="20"/>
                <w:szCs w:val="20"/>
              </w:rPr>
            </w:pPr>
            <w:r w:rsidRPr="00063243">
              <w:rPr>
                <w:sz w:val="20"/>
                <w:szCs w:val="20"/>
              </w:rPr>
              <w:t xml:space="preserve">Субботинский </w:t>
            </w:r>
          </w:p>
          <w:p w14:paraId="3028280A" w14:textId="77777777" w:rsidR="003E4EFF" w:rsidRPr="00063243" w:rsidRDefault="003E4EFF" w:rsidP="005A38AD">
            <w:pPr>
              <w:ind w:left="113" w:right="113"/>
              <w:jc w:val="center"/>
              <w:rPr>
                <w:sz w:val="20"/>
                <w:szCs w:val="20"/>
              </w:rPr>
            </w:pPr>
            <w:r w:rsidRPr="00063243">
              <w:rPr>
                <w:sz w:val="20"/>
                <w:szCs w:val="20"/>
              </w:rPr>
              <w:t>сельсовет</w:t>
            </w:r>
          </w:p>
          <w:p w14:paraId="0F94D569" w14:textId="77777777" w:rsidR="003E4EFF" w:rsidRPr="00063243" w:rsidRDefault="003E4EFF" w:rsidP="005A38AD">
            <w:pPr>
              <w:ind w:left="113" w:right="113"/>
              <w:jc w:val="center"/>
              <w:rPr>
                <w:sz w:val="20"/>
                <w:szCs w:val="20"/>
              </w:rPr>
            </w:pPr>
          </w:p>
        </w:tc>
        <w:tc>
          <w:tcPr>
            <w:tcW w:w="5812" w:type="dxa"/>
          </w:tcPr>
          <w:p w14:paraId="5BCBE573" w14:textId="77777777" w:rsidR="003E4EFF" w:rsidRPr="00063243" w:rsidRDefault="003E4EFF" w:rsidP="005A38AD">
            <w:pPr>
              <w:jc w:val="both"/>
              <w:rPr>
                <w:sz w:val="20"/>
                <w:szCs w:val="20"/>
              </w:rPr>
            </w:pPr>
            <w:r w:rsidRPr="00063243">
              <w:rPr>
                <w:sz w:val="20"/>
                <w:szCs w:val="20"/>
              </w:rPr>
              <w:t xml:space="preserve">Ремонт асфальтобетонного покрытия ул. Буденного в с. Субботино </w:t>
            </w:r>
          </w:p>
        </w:tc>
        <w:tc>
          <w:tcPr>
            <w:tcW w:w="2268" w:type="dxa"/>
          </w:tcPr>
          <w:p w14:paraId="382E517B" w14:textId="77777777" w:rsidR="003E4EFF" w:rsidRPr="00063243" w:rsidRDefault="003E4EFF" w:rsidP="005A38AD">
            <w:pPr>
              <w:jc w:val="center"/>
              <w:rPr>
                <w:sz w:val="20"/>
                <w:szCs w:val="20"/>
                <w:highlight w:val="yellow"/>
              </w:rPr>
            </w:pPr>
            <w:r w:rsidRPr="00063243">
              <w:rPr>
                <w:sz w:val="20"/>
                <w:szCs w:val="20"/>
              </w:rPr>
              <w:t>799</w:t>
            </w:r>
          </w:p>
        </w:tc>
      </w:tr>
      <w:tr w:rsidR="00063243" w:rsidRPr="00063243" w14:paraId="108F2413" w14:textId="77777777" w:rsidTr="003E4EFF">
        <w:trPr>
          <w:trHeight w:val="504"/>
        </w:trPr>
        <w:tc>
          <w:tcPr>
            <w:tcW w:w="562" w:type="dxa"/>
            <w:vAlign w:val="center"/>
          </w:tcPr>
          <w:p w14:paraId="58109F13" w14:textId="77777777" w:rsidR="003E4EFF" w:rsidRPr="00063243" w:rsidRDefault="003E4EFF" w:rsidP="005A38AD">
            <w:pPr>
              <w:jc w:val="center"/>
              <w:rPr>
                <w:sz w:val="20"/>
                <w:szCs w:val="20"/>
              </w:rPr>
            </w:pPr>
            <w:r w:rsidRPr="00063243">
              <w:rPr>
                <w:sz w:val="20"/>
                <w:szCs w:val="20"/>
              </w:rPr>
              <w:t>8</w:t>
            </w:r>
          </w:p>
        </w:tc>
        <w:tc>
          <w:tcPr>
            <w:tcW w:w="1418" w:type="dxa"/>
            <w:vMerge/>
            <w:textDirection w:val="btLr"/>
          </w:tcPr>
          <w:p w14:paraId="10B37A17" w14:textId="77777777" w:rsidR="003E4EFF" w:rsidRPr="00063243" w:rsidRDefault="003E4EFF" w:rsidP="005A38AD">
            <w:pPr>
              <w:ind w:left="113" w:right="113"/>
              <w:jc w:val="center"/>
              <w:rPr>
                <w:sz w:val="20"/>
                <w:szCs w:val="20"/>
              </w:rPr>
            </w:pPr>
          </w:p>
        </w:tc>
        <w:tc>
          <w:tcPr>
            <w:tcW w:w="5812" w:type="dxa"/>
          </w:tcPr>
          <w:p w14:paraId="505F8432" w14:textId="77777777" w:rsidR="003E4EFF" w:rsidRPr="00063243" w:rsidRDefault="003E4EFF" w:rsidP="005A38AD">
            <w:pPr>
              <w:jc w:val="both"/>
              <w:rPr>
                <w:sz w:val="20"/>
                <w:szCs w:val="20"/>
              </w:rPr>
            </w:pPr>
            <w:r w:rsidRPr="00063243">
              <w:rPr>
                <w:sz w:val="20"/>
                <w:szCs w:val="20"/>
              </w:rPr>
              <w:t>Разработка проектной документации  на восстановление автомобильного моста в с. Средняя Шушь, в районе ул. Свердлова</w:t>
            </w:r>
          </w:p>
        </w:tc>
        <w:tc>
          <w:tcPr>
            <w:tcW w:w="2268" w:type="dxa"/>
          </w:tcPr>
          <w:p w14:paraId="7B5F42B5" w14:textId="77777777" w:rsidR="003E4EFF" w:rsidRPr="00063243" w:rsidRDefault="003E4EFF" w:rsidP="005A38AD">
            <w:pPr>
              <w:jc w:val="center"/>
              <w:rPr>
                <w:sz w:val="20"/>
                <w:szCs w:val="20"/>
              </w:rPr>
            </w:pPr>
            <w:r w:rsidRPr="00063243">
              <w:rPr>
                <w:sz w:val="20"/>
                <w:szCs w:val="20"/>
              </w:rPr>
              <w:t>1 проект</w:t>
            </w:r>
          </w:p>
        </w:tc>
      </w:tr>
      <w:tr w:rsidR="00063243" w:rsidRPr="00063243" w14:paraId="3FEA7BE9" w14:textId="77777777" w:rsidTr="003E4EFF">
        <w:trPr>
          <w:cantSplit/>
          <w:trHeight w:val="710"/>
        </w:trPr>
        <w:tc>
          <w:tcPr>
            <w:tcW w:w="562" w:type="dxa"/>
            <w:vAlign w:val="center"/>
          </w:tcPr>
          <w:p w14:paraId="5E67AC5D" w14:textId="77777777" w:rsidR="003E4EFF" w:rsidRPr="00063243" w:rsidRDefault="003E4EFF" w:rsidP="005A38AD">
            <w:pPr>
              <w:jc w:val="center"/>
              <w:rPr>
                <w:sz w:val="20"/>
                <w:szCs w:val="20"/>
              </w:rPr>
            </w:pPr>
            <w:r w:rsidRPr="00063243">
              <w:rPr>
                <w:sz w:val="20"/>
                <w:szCs w:val="20"/>
              </w:rPr>
              <w:t>9</w:t>
            </w:r>
          </w:p>
        </w:tc>
        <w:tc>
          <w:tcPr>
            <w:tcW w:w="1418" w:type="dxa"/>
            <w:textDirection w:val="btLr"/>
            <w:vAlign w:val="center"/>
          </w:tcPr>
          <w:p w14:paraId="4A4C6638" w14:textId="77777777" w:rsidR="003E4EFF" w:rsidRPr="00063243" w:rsidRDefault="003E4EFF" w:rsidP="005A38AD">
            <w:pPr>
              <w:ind w:left="113" w:right="113"/>
              <w:jc w:val="center"/>
              <w:rPr>
                <w:sz w:val="20"/>
                <w:szCs w:val="20"/>
              </w:rPr>
            </w:pPr>
            <w:r w:rsidRPr="00063243">
              <w:rPr>
                <w:sz w:val="20"/>
                <w:szCs w:val="20"/>
              </w:rPr>
              <w:t>Синеборский сельсовет</w:t>
            </w:r>
          </w:p>
          <w:p w14:paraId="6FFA448A" w14:textId="77777777" w:rsidR="003E4EFF" w:rsidRPr="00063243" w:rsidRDefault="003E4EFF" w:rsidP="005A38AD">
            <w:pPr>
              <w:ind w:left="113" w:right="113"/>
              <w:jc w:val="center"/>
              <w:rPr>
                <w:sz w:val="20"/>
                <w:szCs w:val="20"/>
              </w:rPr>
            </w:pPr>
          </w:p>
        </w:tc>
        <w:tc>
          <w:tcPr>
            <w:tcW w:w="5812" w:type="dxa"/>
          </w:tcPr>
          <w:p w14:paraId="6F2445EF" w14:textId="77777777" w:rsidR="003E4EFF" w:rsidRPr="00063243" w:rsidRDefault="003E4EFF" w:rsidP="005A38AD">
            <w:pPr>
              <w:jc w:val="both"/>
              <w:rPr>
                <w:sz w:val="20"/>
                <w:szCs w:val="20"/>
              </w:rPr>
            </w:pPr>
            <w:r w:rsidRPr="00063243">
              <w:rPr>
                <w:sz w:val="20"/>
                <w:szCs w:val="20"/>
              </w:rPr>
              <w:t>Ремонт асфальтобетонного покрытия ул. Школьная (от пер. Октябрьский до пер. Первомайский) в п. Синеборск</w:t>
            </w:r>
          </w:p>
        </w:tc>
        <w:tc>
          <w:tcPr>
            <w:tcW w:w="2268" w:type="dxa"/>
          </w:tcPr>
          <w:p w14:paraId="5D9BDFED" w14:textId="77777777" w:rsidR="003E4EFF" w:rsidRPr="00063243" w:rsidRDefault="003E4EFF" w:rsidP="005A38AD">
            <w:pPr>
              <w:jc w:val="center"/>
              <w:rPr>
                <w:sz w:val="20"/>
                <w:szCs w:val="20"/>
              </w:rPr>
            </w:pPr>
            <w:r w:rsidRPr="00063243">
              <w:rPr>
                <w:sz w:val="20"/>
                <w:szCs w:val="20"/>
              </w:rPr>
              <w:t>300</w:t>
            </w:r>
          </w:p>
        </w:tc>
      </w:tr>
      <w:tr w:rsidR="00F2477F" w:rsidRPr="00063243" w14:paraId="4B760996" w14:textId="77777777" w:rsidTr="003E4EFF">
        <w:trPr>
          <w:cantSplit/>
          <w:trHeight w:val="435"/>
        </w:trPr>
        <w:tc>
          <w:tcPr>
            <w:tcW w:w="562" w:type="dxa"/>
            <w:vAlign w:val="center"/>
          </w:tcPr>
          <w:p w14:paraId="21A07A4E" w14:textId="77777777" w:rsidR="003E4EFF" w:rsidRPr="00063243" w:rsidRDefault="003E4EFF" w:rsidP="005A38AD">
            <w:pPr>
              <w:jc w:val="center"/>
              <w:rPr>
                <w:sz w:val="20"/>
                <w:szCs w:val="20"/>
              </w:rPr>
            </w:pPr>
          </w:p>
        </w:tc>
        <w:tc>
          <w:tcPr>
            <w:tcW w:w="1418" w:type="dxa"/>
            <w:textDirection w:val="btLr"/>
            <w:vAlign w:val="center"/>
          </w:tcPr>
          <w:p w14:paraId="2480C1F4" w14:textId="77777777" w:rsidR="003E4EFF" w:rsidRPr="00063243" w:rsidRDefault="003E4EFF" w:rsidP="005A38AD">
            <w:pPr>
              <w:ind w:left="113" w:right="113"/>
              <w:jc w:val="center"/>
              <w:rPr>
                <w:sz w:val="20"/>
                <w:szCs w:val="20"/>
              </w:rPr>
            </w:pPr>
          </w:p>
        </w:tc>
        <w:tc>
          <w:tcPr>
            <w:tcW w:w="5812" w:type="dxa"/>
          </w:tcPr>
          <w:p w14:paraId="7A9D6948" w14:textId="77777777" w:rsidR="003E4EFF" w:rsidRPr="00063243" w:rsidRDefault="003E4EFF" w:rsidP="005A38AD">
            <w:pPr>
              <w:jc w:val="center"/>
              <w:rPr>
                <w:b/>
                <w:sz w:val="20"/>
                <w:szCs w:val="20"/>
              </w:rPr>
            </w:pPr>
            <w:r w:rsidRPr="00063243">
              <w:rPr>
                <w:b/>
                <w:sz w:val="20"/>
                <w:szCs w:val="20"/>
              </w:rPr>
              <w:t>ИТОГО:</w:t>
            </w:r>
          </w:p>
        </w:tc>
        <w:tc>
          <w:tcPr>
            <w:tcW w:w="2268" w:type="dxa"/>
          </w:tcPr>
          <w:p w14:paraId="03DCDF7A" w14:textId="77777777" w:rsidR="003E4EFF" w:rsidRPr="00063243" w:rsidRDefault="003E4EFF" w:rsidP="005A38AD">
            <w:pPr>
              <w:jc w:val="center"/>
              <w:rPr>
                <w:b/>
                <w:sz w:val="20"/>
                <w:szCs w:val="20"/>
              </w:rPr>
            </w:pPr>
            <w:r w:rsidRPr="00063243">
              <w:rPr>
                <w:b/>
                <w:sz w:val="20"/>
                <w:szCs w:val="20"/>
              </w:rPr>
              <w:t>4724</w:t>
            </w:r>
          </w:p>
        </w:tc>
      </w:tr>
    </w:tbl>
    <w:p w14:paraId="0A5A9729" w14:textId="77777777" w:rsidR="003E4EFF" w:rsidRPr="00063243" w:rsidRDefault="003E4EFF" w:rsidP="003E4EFF">
      <w:pPr>
        <w:ind w:firstLine="709"/>
        <w:jc w:val="both"/>
        <w:rPr>
          <w:sz w:val="28"/>
          <w:szCs w:val="28"/>
        </w:rPr>
      </w:pPr>
    </w:p>
    <w:p w14:paraId="5065C74D" w14:textId="77777777" w:rsidR="003E4EFF" w:rsidRPr="00063243" w:rsidRDefault="003E4EFF" w:rsidP="003E4EFF">
      <w:pPr>
        <w:ind w:firstLine="709"/>
        <w:jc w:val="both"/>
      </w:pPr>
      <w:r w:rsidRPr="00063243">
        <w:t xml:space="preserve">На указанные средства, с учетом софинансирования из местного бюджета муниципальных образований Шушенского района, отремонтировано 4724 м. </w:t>
      </w:r>
    </w:p>
    <w:p w14:paraId="4F268C61" w14:textId="4D85E003" w:rsidR="003E4EFF" w:rsidRPr="00063243" w:rsidRDefault="003E4EFF" w:rsidP="003E4EFF">
      <w:pPr>
        <w:ind w:firstLine="709"/>
        <w:jc w:val="both"/>
        <w:rPr>
          <w:rFonts w:eastAsia="Calibri"/>
          <w:lang w:eastAsia="en-US"/>
        </w:rPr>
      </w:pPr>
      <w:r w:rsidRPr="00063243">
        <w:rPr>
          <w:rFonts w:eastAsia="Calibri"/>
          <w:lang w:eastAsia="en-US"/>
        </w:rPr>
        <w:t xml:space="preserve">Работы выполнены и приняты приемочной комиссией в полном объеме. </w:t>
      </w:r>
    </w:p>
    <w:p w14:paraId="14E44A78" w14:textId="77777777" w:rsidR="003E4EFF" w:rsidRPr="00063243" w:rsidRDefault="003E4EFF" w:rsidP="003E4EFF">
      <w:pPr>
        <w:ind w:firstLine="709"/>
        <w:jc w:val="both"/>
        <w:rPr>
          <w:rFonts w:eastAsia="Calibri"/>
          <w:lang w:eastAsia="en-US"/>
        </w:rPr>
      </w:pPr>
      <w:r w:rsidRPr="00063243">
        <w:rPr>
          <w:rFonts w:eastAsia="Calibri"/>
          <w:lang w:eastAsia="en-US"/>
        </w:rPr>
        <w:t xml:space="preserve">Также в 2023 году за счет средств краевого бюджета (иные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 и районного бюджета, поселениями Шушенского района осуществлялось </w:t>
      </w:r>
      <w:r w:rsidRPr="00063243">
        <w:rPr>
          <w:rFonts w:eastAsia="Calibri"/>
          <w:lang w:eastAsia="en-US"/>
        </w:rPr>
        <w:lastRenderedPageBreak/>
        <w:t>содержание автомобильных дорог общего пользования местного значения, в том числе, в зимний период.</w:t>
      </w:r>
    </w:p>
    <w:p w14:paraId="1509A048" w14:textId="77777777" w:rsidR="003E4EFF" w:rsidRPr="00063243" w:rsidRDefault="003E4EFF" w:rsidP="003E4EFF">
      <w:pPr>
        <w:ind w:right="-99" w:firstLine="708"/>
        <w:jc w:val="both"/>
        <w:rPr>
          <w:rFonts w:eastAsia="Calibri"/>
          <w:lang w:eastAsia="en-US"/>
        </w:rPr>
      </w:pPr>
      <w:r w:rsidRPr="00063243">
        <w:rPr>
          <w:bCs/>
        </w:rPr>
        <w:t xml:space="preserve"> </w:t>
      </w:r>
      <w:r w:rsidRPr="00063243">
        <w:rPr>
          <w:rFonts w:eastAsia="Calibri"/>
          <w:lang w:eastAsia="en-US"/>
        </w:rPr>
        <w:t>Фактическое поступление средств за 12 месяцев 2023 года в районный бюджет составило 5 638,673 тыс. рублей, все денежные средства были распределены поселениям на содержание автомобильных дорог общего пользования местного значения, в том числе, в зимний период.</w:t>
      </w:r>
    </w:p>
    <w:p w14:paraId="2D56B6F6" w14:textId="77777777" w:rsidR="003E4EFF" w:rsidRPr="00063243" w:rsidRDefault="003E4EFF" w:rsidP="003E4EFF">
      <w:pPr>
        <w:ind w:right="-99" w:firstLine="708"/>
        <w:jc w:val="both"/>
        <w:rPr>
          <w:rFonts w:eastAsia="Calibri"/>
          <w:sz w:val="28"/>
          <w:szCs w:val="28"/>
          <w:lang w:eastAsia="en-US"/>
        </w:rPr>
      </w:pPr>
    </w:p>
    <w:tbl>
      <w:tblPr>
        <w:tblW w:w="9371" w:type="dxa"/>
        <w:tblInd w:w="93" w:type="dxa"/>
        <w:tblLayout w:type="fixed"/>
        <w:tblLook w:val="04A0" w:firstRow="1" w:lastRow="0" w:firstColumn="1" w:lastColumn="0" w:noHBand="0" w:noVBand="1"/>
      </w:tblPr>
      <w:tblGrid>
        <w:gridCol w:w="582"/>
        <w:gridCol w:w="2410"/>
        <w:gridCol w:w="2268"/>
        <w:gridCol w:w="2410"/>
        <w:gridCol w:w="1701"/>
      </w:tblGrid>
      <w:tr w:rsidR="00063243" w:rsidRPr="00063243" w14:paraId="7316688B" w14:textId="77777777" w:rsidTr="005A38AD">
        <w:trPr>
          <w:trHeight w:val="525"/>
        </w:trPr>
        <w:tc>
          <w:tcPr>
            <w:tcW w:w="582" w:type="dxa"/>
            <w:vMerge w:val="restart"/>
            <w:tcBorders>
              <w:top w:val="single" w:sz="8" w:space="0" w:color="auto"/>
              <w:left w:val="single" w:sz="8" w:space="0" w:color="auto"/>
              <w:right w:val="single" w:sz="8" w:space="0" w:color="auto"/>
            </w:tcBorders>
            <w:shd w:val="clear" w:color="auto" w:fill="auto"/>
            <w:vAlign w:val="center"/>
            <w:hideMark/>
          </w:tcPr>
          <w:p w14:paraId="72B5B5CF" w14:textId="77777777" w:rsidR="003E4EFF" w:rsidRPr="00063243" w:rsidRDefault="003E4EFF" w:rsidP="005A38AD">
            <w:pPr>
              <w:jc w:val="center"/>
              <w:rPr>
                <w:sz w:val="22"/>
                <w:szCs w:val="22"/>
              </w:rPr>
            </w:pPr>
            <w:r w:rsidRPr="00063243">
              <w:rPr>
                <w:sz w:val="22"/>
                <w:szCs w:val="22"/>
              </w:rPr>
              <w:t>№ п/п</w:t>
            </w:r>
          </w:p>
        </w:tc>
        <w:tc>
          <w:tcPr>
            <w:tcW w:w="2410" w:type="dxa"/>
            <w:vMerge w:val="restart"/>
            <w:tcBorders>
              <w:top w:val="single" w:sz="8" w:space="0" w:color="auto"/>
              <w:left w:val="single" w:sz="8" w:space="0" w:color="auto"/>
              <w:right w:val="single" w:sz="8" w:space="0" w:color="auto"/>
            </w:tcBorders>
            <w:shd w:val="clear" w:color="auto" w:fill="auto"/>
            <w:vAlign w:val="center"/>
            <w:hideMark/>
          </w:tcPr>
          <w:p w14:paraId="400CBA1D" w14:textId="77777777" w:rsidR="003E4EFF" w:rsidRPr="00063243" w:rsidRDefault="003E4EFF" w:rsidP="005A38AD">
            <w:pPr>
              <w:jc w:val="center"/>
              <w:rPr>
                <w:sz w:val="22"/>
                <w:szCs w:val="22"/>
              </w:rPr>
            </w:pPr>
            <w:r w:rsidRPr="00063243">
              <w:rPr>
                <w:sz w:val="22"/>
                <w:szCs w:val="22"/>
              </w:rPr>
              <w:t>Наименование муниципального образования</w:t>
            </w:r>
          </w:p>
        </w:tc>
        <w:tc>
          <w:tcPr>
            <w:tcW w:w="6379" w:type="dxa"/>
            <w:gridSpan w:val="3"/>
            <w:tcBorders>
              <w:top w:val="single" w:sz="8" w:space="0" w:color="auto"/>
              <w:left w:val="single" w:sz="4" w:space="0" w:color="auto"/>
              <w:bottom w:val="single" w:sz="8" w:space="0" w:color="auto"/>
              <w:right w:val="single" w:sz="8" w:space="0" w:color="000000"/>
            </w:tcBorders>
          </w:tcPr>
          <w:p w14:paraId="434CC460" w14:textId="77777777" w:rsidR="003E4EFF" w:rsidRPr="00063243" w:rsidRDefault="003E4EFF" w:rsidP="005A38AD">
            <w:pPr>
              <w:jc w:val="center"/>
              <w:rPr>
                <w:sz w:val="22"/>
                <w:szCs w:val="22"/>
              </w:rPr>
            </w:pPr>
            <w:r w:rsidRPr="00063243">
              <w:rPr>
                <w:sz w:val="22"/>
                <w:szCs w:val="22"/>
              </w:rPr>
              <w:t>содержание автомобильных дорог общего пользования местного значения</w:t>
            </w:r>
          </w:p>
        </w:tc>
      </w:tr>
      <w:tr w:rsidR="00063243" w:rsidRPr="00063243" w14:paraId="2676C0A7" w14:textId="77777777" w:rsidTr="005A38AD">
        <w:trPr>
          <w:trHeight w:val="561"/>
        </w:trPr>
        <w:tc>
          <w:tcPr>
            <w:tcW w:w="582" w:type="dxa"/>
            <w:vMerge/>
            <w:tcBorders>
              <w:left w:val="single" w:sz="8" w:space="0" w:color="auto"/>
              <w:bottom w:val="single" w:sz="8" w:space="0" w:color="000000"/>
              <w:right w:val="single" w:sz="8" w:space="0" w:color="auto"/>
            </w:tcBorders>
            <w:vAlign w:val="center"/>
          </w:tcPr>
          <w:p w14:paraId="3DB59C40" w14:textId="77777777" w:rsidR="003E4EFF" w:rsidRPr="00063243" w:rsidRDefault="003E4EFF" w:rsidP="005A38AD">
            <w:pPr>
              <w:jc w:val="center"/>
              <w:rPr>
                <w:sz w:val="22"/>
                <w:szCs w:val="22"/>
              </w:rPr>
            </w:pPr>
          </w:p>
        </w:tc>
        <w:tc>
          <w:tcPr>
            <w:tcW w:w="2410" w:type="dxa"/>
            <w:vMerge/>
            <w:tcBorders>
              <w:left w:val="single" w:sz="8" w:space="0" w:color="auto"/>
              <w:bottom w:val="single" w:sz="8" w:space="0" w:color="000000"/>
              <w:right w:val="single" w:sz="8" w:space="0" w:color="auto"/>
            </w:tcBorders>
            <w:vAlign w:val="center"/>
          </w:tcPr>
          <w:p w14:paraId="7B38118C" w14:textId="77777777" w:rsidR="003E4EFF" w:rsidRPr="00063243" w:rsidRDefault="003E4EFF" w:rsidP="005A38AD">
            <w:pPr>
              <w:jc w:val="center"/>
              <w:rPr>
                <w:sz w:val="22"/>
                <w:szCs w:val="22"/>
              </w:rPr>
            </w:pPr>
          </w:p>
        </w:tc>
        <w:tc>
          <w:tcPr>
            <w:tcW w:w="2268" w:type="dxa"/>
            <w:tcBorders>
              <w:top w:val="single" w:sz="4" w:space="0" w:color="auto"/>
              <w:left w:val="single" w:sz="4" w:space="0" w:color="auto"/>
              <w:bottom w:val="single" w:sz="8" w:space="0" w:color="auto"/>
              <w:right w:val="single" w:sz="4" w:space="0" w:color="auto"/>
            </w:tcBorders>
          </w:tcPr>
          <w:p w14:paraId="310620F2" w14:textId="77777777" w:rsidR="003E4EFF" w:rsidRPr="00063243" w:rsidRDefault="003E4EFF" w:rsidP="005A38AD">
            <w:pPr>
              <w:jc w:val="center"/>
              <w:rPr>
                <w:sz w:val="22"/>
                <w:szCs w:val="22"/>
              </w:rPr>
            </w:pPr>
            <w:r w:rsidRPr="00063243">
              <w:rPr>
                <w:sz w:val="22"/>
                <w:szCs w:val="22"/>
              </w:rPr>
              <w:t>из бюджета Шушенского района</w:t>
            </w:r>
          </w:p>
        </w:tc>
        <w:tc>
          <w:tcPr>
            <w:tcW w:w="2410" w:type="dxa"/>
            <w:tcBorders>
              <w:top w:val="single" w:sz="4" w:space="0" w:color="auto"/>
              <w:left w:val="single" w:sz="4" w:space="0" w:color="auto"/>
              <w:bottom w:val="single" w:sz="8" w:space="0" w:color="auto"/>
              <w:right w:val="single" w:sz="4" w:space="0" w:color="auto"/>
            </w:tcBorders>
          </w:tcPr>
          <w:p w14:paraId="532AABC5" w14:textId="77777777" w:rsidR="003E4EFF" w:rsidRPr="00063243" w:rsidRDefault="003E4EFF" w:rsidP="005A38AD">
            <w:pPr>
              <w:jc w:val="center"/>
              <w:rPr>
                <w:sz w:val="22"/>
                <w:szCs w:val="22"/>
              </w:rPr>
            </w:pPr>
            <w:r w:rsidRPr="00063243">
              <w:rPr>
                <w:sz w:val="22"/>
                <w:szCs w:val="22"/>
              </w:rPr>
              <w:t>дополнительно ИМБТ из средств дорожного фонда Красноярского края</w:t>
            </w:r>
          </w:p>
        </w:tc>
        <w:tc>
          <w:tcPr>
            <w:tcW w:w="1701" w:type="dxa"/>
            <w:tcBorders>
              <w:top w:val="single" w:sz="4" w:space="0" w:color="auto"/>
              <w:left w:val="single" w:sz="4" w:space="0" w:color="auto"/>
              <w:bottom w:val="single" w:sz="8" w:space="0" w:color="auto"/>
              <w:right w:val="single" w:sz="8" w:space="0" w:color="auto"/>
            </w:tcBorders>
          </w:tcPr>
          <w:p w14:paraId="270C85D3" w14:textId="77777777" w:rsidR="003E4EFF" w:rsidRPr="00063243" w:rsidRDefault="003E4EFF" w:rsidP="005A38AD">
            <w:pPr>
              <w:jc w:val="center"/>
              <w:rPr>
                <w:sz w:val="22"/>
                <w:szCs w:val="22"/>
              </w:rPr>
            </w:pPr>
            <w:r w:rsidRPr="00063243">
              <w:rPr>
                <w:sz w:val="22"/>
                <w:szCs w:val="22"/>
              </w:rPr>
              <w:t>ИТОГО:</w:t>
            </w:r>
          </w:p>
        </w:tc>
      </w:tr>
      <w:tr w:rsidR="00063243" w:rsidRPr="00063243" w14:paraId="4C088354" w14:textId="77777777" w:rsidTr="005A38AD">
        <w:trPr>
          <w:trHeight w:val="312"/>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14:paraId="34C987B5" w14:textId="77777777" w:rsidR="003E4EFF" w:rsidRPr="00063243" w:rsidRDefault="003E4EFF" w:rsidP="005A38AD">
            <w:pPr>
              <w:jc w:val="center"/>
              <w:rPr>
                <w:sz w:val="22"/>
                <w:szCs w:val="22"/>
              </w:rPr>
            </w:pPr>
            <w:r w:rsidRPr="00063243">
              <w:rPr>
                <w:sz w:val="22"/>
                <w:szCs w:val="22"/>
              </w:rPr>
              <w:t>1</w:t>
            </w:r>
          </w:p>
        </w:tc>
        <w:tc>
          <w:tcPr>
            <w:tcW w:w="2410" w:type="dxa"/>
            <w:tcBorders>
              <w:top w:val="nil"/>
              <w:left w:val="nil"/>
              <w:bottom w:val="single" w:sz="8" w:space="0" w:color="auto"/>
              <w:right w:val="single" w:sz="8" w:space="0" w:color="auto"/>
            </w:tcBorders>
            <w:shd w:val="clear" w:color="auto" w:fill="auto"/>
            <w:vAlign w:val="center"/>
            <w:hideMark/>
          </w:tcPr>
          <w:p w14:paraId="3267F7B5" w14:textId="77777777" w:rsidR="003E4EFF" w:rsidRPr="00063243" w:rsidRDefault="003E4EFF" w:rsidP="005A38AD">
            <w:pPr>
              <w:jc w:val="center"/>
              <w:rPr>
                <w:sz w:val="22"/>
                <w:szCs w:val="22"/>
              </w:rPr>
            </w:pPr>
            <w:r w:rsidRPr="00063243">
              <w:rPr>
                <w:sz w:val="22"/>
                <w:szCs w:val="22"/>
              </w:rPr>
              <w:t>пгт Шушенское</w:t>
            </w:r>
          </w:p>
        </w:tc>
        <w:tc>
          <w:tcPr>
            <w:tcW w:w="2268" w:type="dxa"/>
            <w:tcBorders>
              <w:top w:val="nil"/>
              <w:left w:val="single" w:sz="4" w:space="0" w:color="auto"/>
              <w:bottom w:val="single" w:sz="8" w:space="0" w:color="auto"/>
              <w:right w:val="single" w:sz="4" w:space="0" w:color="auto"/>
            </w:tcBorders>
          </w:tcPr>
          <w:p w14:paraId="5996A322" w14:textId="77777777" w:rsidR="003E4EFF" w:rsidRPr="00063243" w:rsidRDefault="003E4EFF" w:rsidP="005A38AD">
            <w:pPr>
              <w:jc w:val="center"/>
              <w:rPr>
                <w:sz w:val="22"/>
                <w:szCs w:val="22"/>
              </w:rPr>
            </w:pPr>
            <w:r w:rsidRPr="00063243">
              <w:rPr>
                <w:sz w:val="22"/>
                <w:szCs w:val="22"/>
              </w:rPr>
              <w:t>3 437,175</w:t>
            </w:r>
          </w:p>
        </w:tc>
        <w:tc>
          <w:tcPr>
            <w:tcW w:w="2410" w:type="dxa"/>
            <w:tcBorders>
              <w:top w:val="nil"/>
              <w:left w:val="single" w:sz="4" w:space="0" w:color="auto"/>
              <w:bottom w:val="single" w:sz="8" w:space="0" w:color="auto"/>
              <w:right w:val="single" w:sz="4" w:space="0" w:color="auto"/>
            </w:tcBorders>
          </w:tcPr>
          <w:p w14:paraId="02FD3B07" w14:textId="77777777" w:rsidR="003E4EFF" w:rsidRPr="00063243" w:rsidRDefault="003E4EFF" w:rsidP="005A38AD">
            <w:pPr>
              <w:jc w:val="center"/>
              <w:rPr>
                <w:sz w:val="22"/>
                <w:szCs w:val="22"/>
              </w:rPr>
            </w:pPr>
            <w:r w:rsidRPr="00063243">
              <w:rPr>
                <w:sz w:val="22"/>
                <w:szCs w:val="22"/>
              </w:rPr>
              <w:t>0,000</w:t>
            </w:r>
          </w:p>
        </w:tc>
        <w:tc>
          <w:tcPr>
            <w:tcW w:w="1701" w:type="dxa"/>
            <w:tcBorders>
              <w:top w:val="nil"/>
              <w:left w:val="single" w:sz="4" w:space="0" w:color="auto"/>
              <w:bottom w:val="single" w:sz="8" w:space="0" w:color="auto"/>
              <w:right w:val="single" w:sz="8" w:space="0" w:color="auto"/>
            </w:tcBorders>
          </w:tcPr>
          <w:p w14:paraId="47CE2FB1" w14:textId="77777777" w:rsidR="003E4EFF" w:rsidRPr="00063243" w:rsidRDefault="003E4EFF" w:rsidP="005A38AD">
            <w:pPr>
              <w:jc w:val="center"/>
              <w:rPr>
                <w:sz w:val="22"/>
                <w:szCs w:val="22"/>
              </w:rPr>
            </w:pPr>
            <w:r w:rsidRPr="00063243">
              <w:rPr>
                <w:sz w:val="22"/>
                <w:szCs w:val="22"/>
              </w:rPr>
              <w:t>3 437,175</w:t>
            </w:r>
          </w:p>
        </w:tc>
      </w:tr>
      <w:tr w:rsidR="00063243" w:rsidRPr="00063243" w14:paraId="12524E72" w14:textId="77777777" w:rsidTr="005A38AD">
        <w:trPr>
          <w:trHeight w:val="324"/>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14:paraId="7DA2F8D1" w14:textId="77777777" w:rsidR="003E4EFF" w:rsidRPr="00063243" w:rsidRDefault="003E4EFF" w:rsidP="005A38AD">
            <w:pPr>
              <w:jc w:val="center"/>
              <w:rPr>
                <w:sz w:val="22"/>
                <w:szCs w:val="22"/>
              </w:rPr>
            </w:pPr>
            <w:r w:rsidRPr="00063243">
              <w:rPr>
                <w:sz w:val="22"/>
                <w:szCs w:val="22"/>
              </w:rPr>
              <w:t>2</w:t>
            </w:r>
          </w:p>
        </w:tc>
        <w:tc>
          <w:tcPr>
            <w:tcW w:w="2410" w:type="dxa"/>
            <w:tcBorders>
              <w:top w:val="nil"/>
              <w:left w:val="nil"/>
              <w:bottom w:val="single" w:sz="8" w:space="0" w:color="auto"/>
              <w:right w:val="single" w:sz="8" w:space="0" w:color="auto"/>
            </w:tcBorders>
            <w:shd w:val="clear" w:color="auto" w:fill="auto"/>
            <w:vAlign w:val="center"/>
            <w:hideMark/>
          </w:tcPr>
          <w:p w14:paraId="703058D1" w14:textId="77777777" w:rsidR="003E4EFF" w:rsidRPr="00063243" w:rsidRDefault="003E4EFF" w:rsidP="005A38AD">
            <w:pPr>
              <w:jc w:val="center"/>
              <w:rPr>
                <w:sz w:val="22"/>
                <w:szCs w:val="22"/>
              </w:rPr>
            </w:pPr>
            <w:r w:rsidRPr="00063243">
              <w:rPr>
                <w:sz w:val="22"/>
                <w:szCs w:val="22"/>
              </w:rPr>
              <w:t>Иджинский сельсовет</w:t>
            </w:r>
          </w:p>
        </w:tc>
        <w:tc>
          <w:tcPr>
            <w:tcW w:w="2268" w:type="dxa"/>
            <w:tcBorders>
              <w:top w:val="nil"/>
              <w:left w:val="single" w:sz="4" w:space="0" w:color="auto"/>
              <w:bottom w:val="single" w:sz="8" w:space="0" w:color="auto"/>
              <w:right w:val="single" w:sz="4" w:space="0" w:color="auto"/>
            </w:tcBorders>
          </w:tcPr>
          <w:p w14:paraId="09CC438A" w14:textId="77777777" w:rsidR="003E4EFF" w:rsidRPr="00063243" w:rsidRDefault="003E4EFF" w:rsidP="005A38AD">
            <w:pPr>
              <w:jc w:val="center"/>
              <w:rPr>
                <w:sz w:val="22"/>
                <w:szCs w:val="22"/>
              </w:rPr>
            </w:pPr>
            <w:r w:rsidRPr="00063243">
              <w:rPr>
                <w:sz w:val="22"/>
                <w:szCs w:val="22"/>
              </w:rPr>
              <w:t>103,195</w:t>
            </w:r>
          </w:p>
        </w:tc>
        <w:tc>
          <w:tcPr>
            <w:tcW w:w="2410" w:type="dxa"/>
            <w:tcBorders>
              <w:top w:val="nil"/>
              <w:left w:val="single" w:sz="4" w:space="0" w:color="auto"/>
              <w:bottom w:val="single" w:sz="8" w:space="0" w:color="auto"/>
              <w:right w:val="single" w:sz="4" w:space="0" w:color="auto"/>
            </w:tcBorders>
          </w:tcPr>
          <w:p w14:paraId="7C47B11D" w14:textId="77777777" w:rsidR="003E4EFF" w:rsidRPr="00063243" w:rsidRDefault="003E4EFF" w:rsidP="005A38AD">
            <w:pPr>
              <w:jc w:val="center"/>
              <w:rPr>
                <w:sz w:val="22"/>
                <w:szCs w:val="22"/>
              </w:rPr>
            </w:pPr>
            <w:r w:rsidRPr="00063243">
              <w:rPr>
                <w:sz w:val="22"/>
                <w:szCs w:val="22"/>
              </w:rPr>
              <w:t>0,000</w:t>
            </w:r>
          </w:p>
        </w:tc>
        <w:tc>
          <w:tcPr>
            <w:tcW w:w="1701" w:type="dxa"/>
            <w:tcBorders>
              <w:top w:val="nil"/>
              <w:left w:val="single" w:sz="4" w:space="0" w:color="auto"/>
              <w:bottom w:val="single" w:sz="8" w:space="0" w:color="auto"/>
              <w:right w:val="single" w:sz="8" w:space="0" w:color="auto"/>
            </w:tcBorders>
          </w:tcPr>
          <w:p w14:paraId="65629746" w14:textId="77777777" w:rsidR="003E4EFF" w:rsidRPr="00063243" w:rsidRDefault="003E4EFF" w:rsidP="005A38AD">
            <w:pPr>
              <w:jc w:val="center"/>
              <w:rPr>
                <w:sz w:val="22"/>
                <w:szCs w:val="22"/>
              </w:rPr>
            </w:pPr>
            <w:r w:rsidRPr="00063243">
              <w:rPr>
                <w:sz w:val="22"/>
                <w:szCs w:val="22"/>
              </w:rPr>
              <w:t>103,195</w:t>
            </w:r>
          </w:p>
        </w:tc>
      </w:tr>
      <w:tr w:rsidR="00063243" w:rsidRPr="00063243" w14:paraId="22518B44" w14:textId="77777777" w:rsidTr="005A38AD">
        <w:trPr>
          <w:trHeight w:val="336"/>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14:paraId="7A98221C" w14:textId="77777777" w:rsidR="003E4EFF" w:rsidRPr="00063243" w:rsidRDefault="003E4EFF" w:rsidP="005A38AD">
            <w:pPr>
              <w:jc w:val="center"/>
              <w:rPr>
                <w:sz w:val="22"/>
                <w:szCs w:val="22"/>
              </w:rPr>
            </w:pPr>
            <w:r w:rsidRPr="00063243">
              <w:rPr>
                <w:sz w:val="22"/>
                <w:szCs w:val="22"/>
              </w:rPr>
              <w:t>3</w:t>
            </w:r>
          </w:p>
        </w:tc>
        <w:tc>
          <w:tcPr>
            <w:tcW w:w="2410" w:type="dxa"/>
            <w:tcBorders>
              <w:top w:val="nil"/>
              <w:left w:val="nil"/>
              <w:bottom w:val="single" w:sz="8" w:space="0" w:color="auto"/>
              <w:right w:val="single" w:sz="8" w:space="0" w:color="auto"/>
            </w:tcBorders>
            <w:shd w:val="clear" w:color="auto" w:fill="auto"/>
            <w:vAlign w:val="center"/>
            <w:hideMark/>
          </w:tcPr>
          <w:p w14:paraId="39617CF1" w14:textId="77777777" w:rsidR="003E4EFF" w:rsidRPr="00063243" w:rsidRDefault="003E4EFF" w:rsidP="005A38AD">
            <w:pPr>
              <w:jc w:val="center"/>
              <w:rPr>
                <w:sz w:val="22"/>
                <w:szCs w:val="22"/>
              </w:rPr>
            </w:pPr>
            <w:r w:rsidRPr="00063243">
              <w:rPr>
                <w:sz w:val="22"/>
                <w:szCs w:val="22"/>
              </w:rPr>
              <w:t>Ильичевский сельсовет</w:t>
            </w:r>
          </w:p>
        </w:tc>
        <w:tc>
          <w:tcPr>
            <w:tcW w:w="2268" w:type="dxa"/>
            <w:tcBorders>
              <w:top w:val="nil"/>
              <w:left w:val="single" w:sz="4" w:space="0" w:color="auto"/>
              <w:bottom w:val="single" w:sz="8" w:space="0" w:color="auto"/>
              <w:right w:val="single" w:sz="4" w:space="0" w:color="auto"/>
            </w:tcBorders>
          </w:tcPr>
          <w:p w14:paraId="6C02EB43" w14:textId="77777777" w:rsidR="003E4EFF" w:rsidRPr="00063243" w:rsidRDefault="003E4EFF" w:rsidP="005A38AD">
            <w:pPr>
              <w:jc w:val="center"/>
              <w:rPr>
                <w:sz w:val="22"/>
                <w:szCs w:val="22"/>
              </w:rPr>
            </w:pPr>
            <w:r w:rsidRPr="00063243">
              <w:rPr>
                <w:sz w:val="22"/>
                <w:szCs w:val="22"/>
              </w:rPr>
              <w:t>412,781</w:t>
            </w:r>
          </w:p>
        </w:tc>
        <w:tc>
          <w:tcPr>
            <w:tcW w:w="2410" w:type="dxa"/>
            <w:tcBorders>
              <w:top w:val="nil"/>
              <w:left w:val="single" w:sz="4" w:space="0" w:color="auto"/>
              <w:bottom w:val="single" w:sz="8" w:space="0" w:color="auto"/>
              <w:right w:val="single" w:sz="4" w:space="0" w:color="auto"/>
            </w:tcBorders>
          </w:tcPr>
          <w:p w14:paraId="47084EA5" w14:textId="77777777" w:rsidR="003E4EFF" w:rsidRPr="00063243" w:rsidRDefault="003E4EFF" w:rsidP="005A38AD">
            <w:pPr>
              <w:jc w:val="center"/>
              <w:rPr>
                <w:sz w:val="22"/>
                <w:szCs w:val="22"/>
              </w:rPr>
            </w:pPr>
            <w:r w:rsidRPr="00063243">
              <w:rPr>
                <w:sz w:val="22"/>
                <w:szCs w:val="22"/>
              </w:rPr>
              <w:t>0,000</w:t>
            </w:r>
          </w:p>
        </w:tc>
        <w:tc>
          <w:tcPr>
            <w:tcW w:w="1701" w:type="dxa"/>
            <w:tcBorders>
              <w:top w:val="nil"/>
              <w:left w:val="single" w:sz="4" w:space="0" w:color="auto"/>
              <w:bottom w:val="single" w:sz="8" w:space="0" w:color="auto"/>
              <w:right w:val="single" w:sz="8" w:space="0" w:color="auto"/>
            </w:tcBorders>
          </w:tcPr>
          <w:p w14:paraId="24BDD999" w14:textId="77777777" w:rsidR="003E4EFF" w:rsidRPr="00063243" w:rsidRDefault="003E4EFF" w:rsidP="005A38AD">
            <w:pPr>
              <w:jc w:val="center"/>
              <w:rPr>
                <w:sz w:val="22"/>
                <w:szCs w:val="22"/>
              </w:rPr>
            </w:pPr>
            <w:r w:rsidRPr="00063243">
              <w:rPr>
                <w:sz w:val="22"/>
                <w:szCs w:val="22"/>
              </w:rPr>
              <w:t>412,781</w:t>
            </w:r>
          </w:p>
        </w:tc>
      </w:tr>
      <w:tr w:rsidR="00063243" w:rsidRPr="00063243" w14:paraId="0F6F2B80" w14:textId="77777777" w:rsidTr="005A38AD">
        <w:trPr>
          <w:trHeight w:val="324"/>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14:paraId="2D586A86" w14:textId="77777777" w:rsidR="003E4EFF" w:rsidRPr="00063243" w:rsidRDefault="003E4EFF" w:rsidP="005A38AD">
            <w:pPr>
              <w:jc w:val="center"/>
              <w:rPr>
                <w:sz w:val="22"/>
                <w:szCs w:val="22"/>
              </w:rPr>
            </w:pPr>
            <w:r w:rsidRPr="00063243">
              <w:rPr>
                <w:sz w:val="22"/>
                <w:szCs w:val="22"/>
              </w:rPr>
              <w:t>4</w:t>
            </w:r>
          </w:p>
        </w:tc>
        <w:tc>
          <w:tcPr>
            <w:tcW w:w="2410" w:type="dxa"/>
            <w:tcBorders>
              <w:top w:val="nil"/>
              <w:left w:val="nil"/>
              <w:bottom w:val="single" w:sz="8" w:space="0" w:color="auto"/>
              <w:right w:val="single" w:sz="8" w:space="0" w:color="auto"/>
            </w:tcBorders>
            <w:shd w:val="clear" w:color="auto" w:fill="auto"/>
            <w:vAlign w:val="center"/>
            <w:hideMark/>
          </w:tcPr>
          <w:p w14:paraId="33FB60B6" w14:textId="77777777" w:rsidR="003E4EFF" w:rsidRPr="00063243" w:rsidRDefault="003E4EFF" w:rsidP="005A38AD">
            <w:pPr>
              <w:jc w:val="center"/>
              <w:rPr>
                <w:sz w:val="22"/>
                <w:szCs w:val="22"/>
              </w:rPr>
            </w:pPr>
            <w:r w:rsidRPr="00063243">
              <w:rPr>
                <w:sz w:val="22"/>
                <w:szCs w:val="22"/>
              </w:rPr>
              <w:t>Казанцевский  сельсовет</w:t>
            </w:r>
          </w:p>
        </w:tc>
        <w:tc>
          <w:tcPr>
            <w:tcW w:w="2268" w:type="dxa"/>
            <w:tcBorders>
              <w:top w:val="nil"/>
              <w:left w:val="single" w:sz="4" w:space="0" w:color="auto"/>
              <w:bottom w:val="single" w:sz="8" w:space="0" w:color="auto"/>
              <w:right w:val="single" w:sz="4" w:space="0" w:color="auto"/>
            </w:tcBorders>
          </w:tcPr>
          <w:p w14:paraId="4DB9EB47" w14:textId="77777777" w:rsidR="003E4EFF" w:rsidRPr="00063243" w:rsidRDefault="003E4EFF" w:rsidP="005A38AD">
            <w:pPr>
              <w:jc w:val="center"/>
              <w:rPr>
                <w:sz w:val="22"/>
                <w:szCs w:val="22"/>
              </w:rPr>
            </w:pPr>
            <w:r w:rsidRPr="00063243">
              <w:rPr>
                <w:sz w:val="22"/>
                <w:szCs w:val="22"/>
              </w:rPr>
              <w:t>343,984</w:t>
            </w:r>
          </w:p>
        </w:tc>
        <w:tc>
          <w:tcPr>
            <w:tcW w:w="2410" w:type="dxa"/>
            <w:tcBorders>
              <w:top w:val="nil"/>
              <w:left w:val="single" w:sz="4" w:space="0" w:color="auto"/>
              <w:bottom w:val="single" w:sz="8" w:space="0" w:color="auto"/>
              <w:right w:val="single" w:sz="4" w:space="0" w:color="auto"/>
            </w:tcBorders>
          </w:tcPr>
          <w:p w14:paraId="7083CF5E" w14:textId="77777777" w:rsidR="003E4EFF" w:rsidRPr="00063243" w:rsidRDefault="003E4EFF" w:rsidP="005A38AD">
            <w:pPr>
              <w:jc w:val="center"/>
              <w:rPr>
                <w:sz w:val="22"/>
                <w:szCs w:val="22"/>
              </w:rPr>
            </w:pPr>
            <w:r w:rsidRPr="00063243">
              <w:rPr>
                <w:sz w:val="22"/>
                <w:szCs w:val="22"/>
              </w:rPr>
              <w:t>0,000</w:t>
            </w:r>
          </w:p>
        </w:tc>
        <w:tc>
          <w:tcPr>
            <w:tcW w:w="1701" w:type="dxa"/>
            <w:tcBorders>
              <w:top w:val="nil"/>
              <w:left w:val="single" w:sz="4" w:space="0" w:color="auto"/>
              <w:bottom w:val="single" w:sz="8" w:space="0" w:color="auto"/>
              <w:right w:val="single" w:sz="8" w:space="0" w:color="auto"/>
            </w:tcBorders>
          </w:tcPr>
          <w:p w14:paraId="0BB73B6B" w14:textId="77777777" w:rsidR="003E4EFF" w:rsidRPr="00063243" w:rsidRDefault="003E4EFF" w:rsidP="005A38AD">
            <w:pPr>
              <w:jc w:val="center"/>
              <w:rPr>
                <w:sz w:val="22"/>
                <w:szCs w:val="22"/>
              </w:rPr>
            </w:pPr>
            <w:r w:rsidRPr="00063243">
              <w:rPr>
                <w:sz w:val="22"/>
                <w:szCs w:val="22"/>
              </w:rPr>
              <w:t>343,984</w:t>
            </w:r>
          </w:p>
        </w:tc>
      </w:tr>
      <w:tr w:rsidR="00063243" w:rsidRPr="00063243" w14:paraId="44D9E82D" w14:textId="77777777" w:rsidTr="005A38AD">
        <w:trPr>
          <w:trHeight w:val="324"/>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14:paraId="36E486BF" w14:textId="77777777" w:rsidR="003E4EFF" w:rsidRPr="00063243" w:rsidRDefault="003E4EFF" w:rsidP="005A38AD">
            <w:pPr>
              <w:jc w:val="center"/>
              <w:rPr>
                <w:sz w:val="22"/>
                <w:szCs w:val="22"/>
              </w:rPr>
            </w:pPr>
            <w:r w:rsidRPr="00063243">
              <w:rPr>
                <w:sz w:val="22"/>
                <w:szCs w:val="22"/>
              </w:rPr>
              <w:t>5</w:t>
            </w:r>
          </w:p>
        </w:tc>
        <w:tc>
          <w:tcPr>
            <w:tcW w:w="2410" w:type="dxa"/>
            <w:tcBorders>
              <w:top w:val="nil"/>
              <w:left w:val="nil"/>
              <w:bottom w:val="single" w:sz="8" w:space="0" w:color="auto"/>
              <w:right w:val="single" w:sz="8" w:space="0" w:color="auto"/>
            </w:tcBorders>
            <w:shd w:val="clear" w:color="auto" w:fill="auto"/>
            <w:vAlign w:val="center"/>
            <w:hideMark/>
          </w:tcPr>
          <w:p w14:paraId="78121E88" w14:textId="77777777" w:rsidR="003E4EFF" w:rsidRPr="00063243" w:rsidRDefault="003E4EFF" w:rsidP="005A38AD">
            <w:pPr>
              <w:jc w:val="center"/>
              <w:rPr>
                <w:sz w:val="22"/>
                <w:szCs w:val="22"/>
              </w:rPr>
            </w:pPr>
            <w:r w:rsidRPr="00063243">
              <w:rPr>
                <w:sz w:val="22"/>
                <w:szCs w:val="22"/>
              </w:rPr>
              <w:t>Каптыревский сельсовет</w:t>
            </w:r>
          </w:p>
        </w:tc>
        <w:tc>
          <w:tcPr>
            <w:tcW w:w="2268" w:type="dxa"/>
            <w:tcBorders>
              <w:top w:val="nil"/>
              <w:left w:val="single" w:sz="4" w:space="0" w:color="auto"/>
              <w:bottom w:val="single" w:sz="8" w:space="0" w:color="auto"/>
              <w:right w:val="single" w:sz="4" w:space="0" w:color="auto"/>
            </w:tcBorders>
          </w:tcPr>
          <w:p w14:paraId="6A2A3CBE" w14:textId="77777777" w:rsidR="003E4EFF" w:rsidRPr="00063243" w:rsidRDefault="003E4EFF" w:rsidP="005A38AD">
            <w:pPr>
              <w:jc w:val="center"/>
              <w:rPr>
                <w:sz w:val="22"/>
                <w:szCs w:val="22"/>
              </w:rPr>
            </w:pPr>
            <w:r w:rsidRPr="00063243">
              <w:rPr>
                <w:sz w:val="22"/>
                <w:szCs w:val="22"/>
              </w:rPr>
              <w:t>481,578</w:t>
            </w:r>
          </w:p>
        </w:tc>
        <w:tc>
          <w:tcPr>
            <w:tcW w:w="2410" w:type="dxa"/>
            <w:tcBorders>
              <w:top w:val="nil"/>
              <w:left w:val="single" w:sz="4" w:space="0" w:color="auto"/>
              <w:bottom w:val="single" w:sz="8" w:space="0" w:color="auto"/>
              <w:right w:val="single" w:sz="4" w:space="0" w:color="auto"/>
            </w:tcBorders>
          </w:tcPr>
          <w:p w14:paraId="7169303E" w14:textId="77777777" w:rsidR="003E4EFF" w:rsidRPr="00063243" w:rsidRDefault="003E4EFF" w:rsidP="005A38AD">
            <w:pPr>
              <w:jc w:val="center"/>
              <w:rPr>
                <w:sz w:val="22"/>
                <w:szCs w:val="22"/>
              </w:rPr>
            </w:pPr>
            <w:r w:rsidRPr="00063243">
              <w:rPr>
                <w:sz w:val="22"/>
                <w:szCs w:val="22"/>
              </w:rPr>
              <w:t>0,000</w:t>
            </w:r>
          </w:p>
        </w:tc>
        <w:tc>
          <w:tcPr>
            <w:tcW w:w="1701" w:type="dxa"/>
            <w:tcBorders>
              <w:top w:val="nil"/>
              <w:left w:val="single" w:sz="4" w:space="0" w:color="auto"/>
              <w:bottom w:val="single" w:sz="8" w:space="0" w:color="auto"/>
              <w:right w:val="single" w:sz="8" w:space="0" w:color="auto"/>
            </w:tcBorders>
          </w:tcPr>
          <w:p w14:paraId="6B6CB7F3" w14:textId="77777777" w:rsidR="003E4EFF" w:rsidRPr="00063243" w:rsidRDefault="003E4EFF" w:rsidP="005A38AD">
            <w:pPr>
              <w:jc w:val="center"/>
              <w:rPr>
                <w:sz w:val="22"/>
                <w:szCs w:val="22"/>
              </w:rPr>
            </w:pPr>
            <w:r w:rsidRPr="00063243">
              <w:rPr>
                <w:sz w:val="22"/>
                <w:szCs w:val="22"/>
              </w:rPr>
              <w:t>481,578</w:t>
            </w:r>
          </w:p>
        </w:tc>
      </w:tr>
      <w:tr w:rsidR="00063243" w:rsidRPr="00063243" w14:paraId="4A5F4A21" w14:textId="77777777" w:rsidTr="005A38AD">
        <w:trPr>
          <w:trHeight w:val="360"/>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14:paraId="76ACECC6" w14:textId="77777777" w:rsidR="003E4EFF" w:rsidRPr="00063243" w:rsidRDefault="003E4EFF" w:rsidP="005A38AD">
            <w:pPr>
              <w:jc w:val="center"/>
              <w:rPr>
                <w:sz w:val="22"/>
                <w:szCs w:val="22"/>
              </w:rPr>
            </w:pPr>
            <w:r w:rsidRPr="00063243">
              <w:rPr>
                <w:sz w:val="22"/>
                <w:szCs w:val="22"/>
              </w:rPr>
              <w:t>6</w:t>
            </w:r>
          </w:p>
        </w:tc>
        <w:tc>
          <w:tcPr>
            <w:tcW w:w="2410" w:type="dxa"/>
            <w:tcBorders>
              <w:top w:val="nil"/>
              <w:left w:val="nil"/>
              <w:bottom w:val="single" w:sz="8" w:space="0" w:color="auto"/>
              <w:right w:val="single" w:sz="8" w:space="0" w:color="auto"/>
            </w:tcBorders>
            <w:shd w:val="clear" w:color="auto" w:fill="auto"/>
            <w:vAlign w:val="center"/>
            <w:hideMark/>
          </w:tcPr>
          <w:p w14:paraId="63044D61" w14:textId="77777777" w:rsidR="003E4EFF" w:rsidRPr="00063243" w:rsidRDefault="003E4EFF" w:rsidP="005A38AD">
            <w:pPr>
              <w:jc w:val="center"/>
              <w:rPr>
                <w:sz w:val="22"/>
                <w:szCs w:val="22"/>
              </w:rPr>
            </w:pPr>
            <w:r w:rsidRPr="00063243">
              <w:rPr>
                <w:sz w:val="22"/>
                <w:szCs w:val="22"/>
              </w:rPr>
              <w:t>Сизинский сельсовет</w:t>
            </w:r>
          </w:p>
        </w:tc>
        <w:tc>
          <w:tcPr>
            <w:tcW w:w="2268" w:type="dxa"/>
            <w:tcBorders>
              <w:top w:val="nil"/>
              <w:left w:val="single" w:sz="4" w:space="0" w:color="auto"/>
              <w:bottom w:val="single" w:sz="8" w:space="0" w:color="auto"/>
              <w:right w:val="single" w:sz="4" w:space="0" w:color="auto"/>
            </w:tcBorders>
          </w:tcPr>
          <w:p w14:paraId="37198058" w14:textId="77777777" w:rsidR="003E4EFF" w:rsidRPr="00063243" w:rsidRDefault="003E4EFF" w:rsidP="005A38AD">
            <w:pPr>
              <w:jc w:val="center"/>
              <w:rPr>
                <w:sz w:val="22"/>
                <w:szCs w:val="22"/>
              </w:rPr>
            </w:pPr>
            <w:r w:rsidRPr="00063243">
              <w:rPr>
                <w:sz w:val="22"/>
                <w:szCs w:val="22"/>
              </w:rPr>
              <w:t>343,984</w:t>
            </w:r>
          </w:p>
        </w:tc>
        <w:tc>
          <w:tcPr>
            <w:tcW w:w="2410" w:type="dxa"/>
            <w:tcBorders>
              <w:top w:val="nil"/>
              <w:left w:val="single" w:sz="4" w:space="0" w:color="auto"/>
              <w:bottom w:val="single" w:sz="8" w:space="0" w:color="auto"/>
              <w:right w:val="single" w:sz="4" w:space="0" w:color="auto"/>
            </w:tcBorders>
          </w:tcPr>
          <w:p w14:paraId="685D7E57" w14:textId="77777777" w:rsidR="003E4EFF" w:rsidRPr="00063243" w:rsidRDefault="003E4EFF" w:rsidP="005A38AD">
            <w:pPr>
              <w:jc w:val="center"/>
              <w:rPr>
                <w:sz w:val="22"/>
                <w:szCs w:val="22"/>
              </w:rPr>
            </w:pPr>
            <w:r w:rsidRPr="00063243">
              <w:rPr>
                <w:sz w:val="22"/>
                <w:szCs w:val="22"/>
              </w:rPr>
              <w:t>0,000</w:t>
            </w:r>
          </w:p>
        </w:tc>
        <w:tc>
          <w:tcPr>
            <w:tcW w:w="1701" w:type="dxa"/>
            <w:tcBorders>
              <w:top w:val="nil"/>
              <w:left w:val="single" w:sz="4" w:space="0" w:color="auto"/>
              <w:bottom w:val="single" w:sz="8" w:space="0" w:color="auto"/>
              <w:right w:val="single" w:sz="8" w:space="0" w:color="auto"/>
            </w:tcBorders>
          </w:tcPr>
          <w:p w14:paraId="65C4CFA8" w14:textId="77777777" w:rsidR="003E4EFF" w:rsidRPr="00063243" w:rsidRDefault="003E4EFF" w:rsidP="005A38AD">
            <w:pPr>
              <w:jc w:val="center"/>
              <w:rPr>
                <w:sz w:val="22"/>
                <w:szCs w:val="22"/>
              </w:rPr>
            </w:pPr>
            <w:r w:rsidRPr="00063243">
              <w:rPr>
                <w:sz w:val="22"/>
                <w:szCs w:val="22"/>
              </w:rPr>
              <w:t>343,984</w:t>
            </w:r>
          </w:p>
        </w:tc>
      </w:tr>
      <w:tr w:rsidR="00063243" w:rsidRPr="00063243" w14:paraId="6796C08A" w14:textId="77777777" w:rsidTr="005A38AD">
        <w:trPr>
          <w:trHeight w:val="312"/>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14:paraId="44ABB59F" w14:textId="77777777" w:rsidR="003E4EFF" w:rsidRPr="00063243" w:rsidRDefault="003E4EFF" w:rsidP="005A38AD">
            <w:pPr>
              <w:jc w:val="center"/>
              <w:rPr>
                <w:sz w:val="22"/>
                <w:szCs w:val="22"/>
              </w:rPr>
            </w:pPr>
            <w:r w:rsidRPr="00063243">
              <w:rPr>
                <w:sz w:val="22"/>
                <w:szCs w:val="22"/>
              </w:rPr>
              <w:t>7</w:t>
            </w:r>
          </w:p>
        </w:tc>
        <w:tc>
          <w:tcPr>
            <w:tcW w:w="2410" w:type="dxa"/>
            <w:tcBorders>
              <w:top w:val="nil"/>
              <w:left w:val="nil"/>
              <w:bottom w:val="single" w:sz="8" w:space="0" w:color="auto"/>
              <w:right w:val="single" w:sz="8" w:space="0" w:color="auto"/>
            </w:tcBorders>
            <w:shd w:val="clear" w:color="auto" w:fill="auto"/>
            <w:vAlign w:val="center"/>
            <w:hideMark/>
          </w:tcPr>
          <w:p w14:paraId="0A63623E" w14:textId="77777777" w:rsidR="003E4EFF" w:rsidRPr="00063243" w:rsidRDefault="003E4EFF" w:rsidP="005A38AD">
            <w:pPr>
              <w:jc w:val="center"/>
              <w:rPr>
                <w:sz w:val="22"/>
                <w:szCs w:val="22"/>
              </w:rPr>
            </w:pPr>
            <w:r w:rsidRPr="00063243">
              <w:rPr>
                <w:sz w:val="22"/>
                <w:szCs w:val="22"/>
              </w:rPr>
              <w:t>Синеборский сельсовет</w:t>
            </w:r>
          </w:p>
        </w:tc>
        <w:tc>
          <w:tcPr>
            <w:tcW w:w="2268" w:type="dxa"/>
            <w:tcBorders>
              <w:top w:val="nil"/>
              <w:left w:val="single" w:sz="4" w:space="0" w:color="auto"/>
              <w:bottom w:val="single" w:sz="8" w:space="0" w:color="auto"/>
              <w:right w:val="single" w:sz="4" w:space="0" w:color="auto"/>
            </w:tcBorders>
          </w:tcPr>
          <w:p w14:paraId="21BC90F5" w14:textId="77777777" w:rsidR="003E4EFF" w:rsidRPr="00063243" w:rsidRDefault="003E4EFF" w:rsidP="005A38AD">
            <w:pPr>
              <w:jc w:val="center"/>
              <w:rPr>
                <w:sz w:val="22"/>
                <w:szCs w:val="22"/>
              </w:rPr>
            </w:pPr>
            <w:r w:rsidRPr="00063243">
              <w:rPr>
                <w:sz w:val="22"/>
                <w:szCs w:val="22"/>
              </w:rPr>
              <w:t>206,390</w:t>
            </w:r>
          </w:p>
        </w:tc>
        <w:tc>
          <w:tcPr>
            <w:tcW w:w="2410" w:type="dxa"/>
            <w:tcBorders>
              <w:top w:val="nil"/>
              <w:left w:val="single" w:sz="4" w:space="0" w:color="auto"/>
              <w:bottom w:val="single" w:sz="8" w:space="0" w:color="auto"/>
              <w:right w:val="single" w:sz="4" w:space="0" w:color="auto"/>
            </w:tcBorders>
          </w:tcPr>
          <w:p w14:paraId="5A11D5D4" w14:textId="77777777" w:rsidR="003E4EFF" w:rsidRPr="00063243" w:rsidRDefault="003E4EFF" w:rsidP="005A38AD">
            <w:pPr>
              <w:jc w:val="center"/>
              <w:rPr>
                <w:sz w:val="22"/>
                <w:szCs w:val="22"/>
              </w:rPr>
            </w:pPr>
            <w:r w:rsidRPr="00063243">
              <w:rPr>
                <w:sz w:val="22"/>
                <w:szCs w:val="22"/>
              </w:rPr>
              <w:t>0,000</w:t>
            </w:r>
          </w:p>
        </w:tc>
        <w:tc>
          <w:tcPr>
            <w:tcW w:w="1701" w:type="dxa"/>
            <w:tcBorders>
              <w:top w:val="nil"/>
              <w:left w:val="single" w:sz="4" w:space="0" w:color="auto"/>
              <w:bottom w:val="single" w:sz="8" w:space="0" w:color="auto"/>
              <w:right w:val="single" w:sz="8" w:space="0" w:color="auto"/>
            </w:tcBorders>
          </w:tcPr>
          <w:p w14:paraId="79450326" w14:textId="77777777" w:rsidR="003E4EFF" w:rsidRPr="00063243" w:rsidRDefault="003E4EFF" w:rsidP="005A38AD">
            <w:pPr>
              <w:jc w:val="center"/>
              <w:rPr>
                <w:sz w:val="22"/>
                <w:szCs w:val="22"/>
              </w:rPr>
            </w:pPr>
            <w:r w:rsidRPr="00063243">
              <w:rPr>
                <w:sz w:val="22"/>
                <w:szCs w:val="22"/>
              </w:rPr>
              <w:t>206,390</w:t>
            </w:r>
          </w:p>
        </w:tc>
      </w:tr>
      <w:tr w:rsidR="00063243" w:rsidRPr="00063243" w14:paraId="0F8BFDCE" w14:textId="77777777" w:rsidTr="005A38AD">
        <w:trPr>
          <w:trHeight w:val="336"/>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14:paraId="1D65522A" w14:textId="77777777" w:rsidR="003E4EFF" w:rsidRPr="00063243" w:rsidRDefault="003E4EFF" w:rsidP="005A38AD">
            <w:pPr>
              <w:jc w:val="center"/>
              <w:rPr>
                <w:sz w:val="22"/>
                <w:szCs w:val="22"/>
              </w:rPr>
            </w:pPr>
            <w:r w:rsidRPr="00063243">
              <w:rPr>
                <w:sz w:val="22"/>
                <w:szCs w:val="22"/>
              </w:rPr>
              <w:t>8</w:t>
            </w:r>
          </w:p>
        </w:tc>
        <w:tc>
          <w:tcPr>
            <w:tcW w:w="2410" w:type="dxa"/>
            <w:tcBorders>
              <w:top w:val="nil"/>
              <w:left w:val="nil"/>
              <w:bottom w:val="single" w:sz="8" w:space="0" w:color="auto"/>
              <w:right w:val="single" w:sz="8" w:space="0" w:color="auto"/>
            </w:tcBorders>
            <w:shd w:val="clear" w:color="auto" w:fill="auto"/>
            <w:vAlign w:val="center"/>
            <w:hideMark/>
          </w:tcPr>
          <w:p w14:paraId="530DDB8A" w14:textId="77777777" w:rsidR="003E4EFF" w:rsidRPr="00063243" w:rsidRDefault="003E4EFF" w:rsidP="005A38AD">
            <w:pPr>
              <w:jc w:val="center"/>
              <w:rPr>
                <w:sz w:val="22"/>
                <w:szCs w:val="22"/>
              </w:rPr>
            </w:pPr>
            <w:r w:rsidRPr="00063243">
              <w:rPr>
                <w:sz w:val="22"/>
                <w:szCs w:val="22"/>
              </w:rPr>
              <w:t>Субботинский сельсовет</w:t>
            </w:r>
          </w:p>
        </w:tc>
        <w:tc>
          <w:tcPr>
            <w:tcW w:w="2268" w:type="dxa"/>
            <w:tcBorders>
              <w:top w:val="nil"/>
              <w:left w:val="single" w:sz="4" w:space="0" w:color="auto"/>
              <w:bottom w:val="single" w:sz="8" w:space="0" w:color="auto"/>
              <w:right w:val="single" w:sz="4" w:space="0" w:color="auto"/>
            </w:tcBorders>
          </w:tcPr>
          <w:p w14:paraId="55AC2582" w14:textId="77777777" w:rsidR="003E4EFF" w:rsidRPr="00063243" w:rsidRDefault="003E4EFF" w:rsidP="005A38AD">
            <w:pPr>
              <w:jc w:val="center"/>
              <w:rPr>
                <w:sz w:val="22"/>
                <w:szCs w:val="22"/>
              </w:rPr>
            </w:pPr>
            <w:r w:rsidRPr="00063243">
              <w:rPr>
                <w:sz w:val="22"/>
                <w:szCs w:val="22"/>
              </w:rPr>
              <w:t>309,586</w:t>
            </w:r>
          </w:p>
        </w:tc>
        <w:tc>
          <w:tcPr>
            <w:tcW w:w="2410" w:type="dxa"/>
            <w:tcBorders>
              <w:top w:val="nil"/>
              <w:left w:val="single" w:sz="4" w:space="0" w:color="auto"/>
              <w:bottom w:val="single" w:sz="8" w:space="0" w:color="auto"/>
              <w:right w:val="single" w:sz="4" w:space="0" w:color="auto"/>
            </w:tcBorders>
          </w:tcPr>
          <w:p w14:paraId="4827C70A" w14:textId="77777777" w:rsidR="003E4EFF" w:rsidRPr="00063243" w:rsidRDefault="003E4EFF" w:rsidP="005A38AD">
            <w:pPr>
              <w:jc w:val="center"/>
              <w:rPr>
                <w:sz w:val="22"/>
                <w:szCs w:val="22"/>
              </w:rPr>
            </w:pPr>
            <w:r w:rsidRPr="00063243">
              <w:rPr>
                <w:sz w:val="22"/>
                <w:szCs w:val="22"/>
              </w:rPr>
              <w:t>0,000</w:t>
            </w:r>
          </w:p>
        </w:tc>
        <w:tc>
          <w:tcPr>
            <w:tcW w:w="1701" w:type="dxa"/>
            <w:tcBorders>
              <w:top w:val="nil"/>
              <w:left w:val="single" w:sz="4" w:space="0" w:color="auto"/>
              <w:bottom w:val="single" w:sz="8" w:space="0" w:color="auto"/>
              <w:right w:val="single" w:sz="8" w:space="0" w:color="auto"/>
            </w:tcBorders>
          </w:tcPr>
          <w:p w14:paraId="390BAA2B" w14:textId="77777777" w:rsidR="003E4EFF" w:rsidRPr="00063243" w:rsidRDefault="003E4EFF" w:rsidP="005A38AD">
            <w:pPr>
              <w:jc w:val="center"/>
              <w:rPr>
                <w:sz w:val="22"/>
                <w:szCs w:val="22"/>
              </w:rPr>
            </w:pPr>
            <w:r w:rsidRPr="00063243">
              <w:rPr>
                <w:sz w:val="22"/>
                <w:szCs w:val="22"/>
              </w:rPr>
              <w:t>309,586</w:t>
            </w:r>
          </w:p>
        </w:tc>
      </w:tr>
      <w:tr w:rsidR="00063243" w:rsidRPr="00063243" w14:paraId="05D3183C" w14:textId="77777777" w:rsidTr="005A38AD">
        <w:trPr>
          <w:trHeight w:val="300"/>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14:paraId="08947492" w14:textId="77777777" w:rsidR="003E4EFF" w:rsidRPr="00063243" w:rsidRDefault="003E4EFF" w:rsidP="005A38AD">
            <w:pPr>
              <w:jc w:val="center"/>
              <w:rPr>
                <w:sz w:val="22"/>
                <w:szCs w:val="22"/>
              </w:rPr>
            </w:pPr>
          </w:p>
        </w:tc>
        <w:tc>
          <w:tcPr>
            <w:tcW w:w="2410" w:type="dxa"/>
            <w:tcBorders>
              <w:top w:val="nil"/>
              <w:left w:val="nil"/>
              <w:bottom w:val="single" w:sz="8" w:space="0" w:color="auto"/>
              <w:right w:val="single" w:sz="8" w:space="0" w:color="auto"/>
            </w:tcBorders>
            <w:shd w:val="clear" w:color="auto" w:fill="auto"/>
            <w:vAlign w:val="center"/>
            <w:hideMark/>
          </w:tcPr>
          <w:p w14:paraId="4248C960" w14:textId="77777777" w:rsidR="003E4EFF" w:rsidRPr="00063243" w:rsidRDefault="003E4EFF" w:rsidP="005A38AD">
            <w:pPr>
              <w:jc w:val="center"/>
              <w:rPr>
                <w:b/>
                <w:sz w:val="22"/>
                <w:szCs w:val="22"/>
              </w:rPr>
            </w:pPr>
            <w:r w:rsidRPr="00063243">
              <w:rPr>
                <w:b/>
                <w:sz w:val="22"/>
                <w:szCs w:val="22"/>
              </w:rPr>
              <w:t>ИТОГО:</w:t>
            </w:r>
          </w:p>
        </w:tc>
        <w:tc>
          <w:tcPr>
            <w:tcW w:w="2268" w:type="dxa"/>
            <w:tcBorders>
              <w:top w:val="nil"/>
              <w:left w:val="single" w:sz="4" w:space="0" w:color="auto"/>
              <w:bottom w:val="single" w:sz="8" w:space="0" w:color="auto"/>
              <w:right w:val="single" w:sz="4" w:space="0" w:color="auto"/>
            </w:tcBorders>
          </w:tcPr>
          <w:p w14:paraId="7D623486" w14:textId="77777777" w:rsidR="003E4EFF" w:rsidRPr="00063243" w:rsidRDefault="003E4EFF" w:rsidP="005A38AD">
            <w:pPr>
              <w:jc w:val="center"/>
              <w:rPr>
                <w:b/>
                <w:sz w:val="22"/>
                <w:szCs w:val="22"/>
              </w:rPr>
            </w:pPr>
            <w:r w:rsidRPr="00063243">
              <w:rPr>
                <w:b/>
                <w:sz w:val="22"/>
                <w:szCs w:val="22"/>
              </w:rPr>
              <w:t>5 638,673</w:t>
            </w:r>
          </w:p>
        </w:tc>
        <w:tc>
          <w:tcPr>
            <w:tcW w:w="2410" w:type="dxa"/>
            <w:tcBorders>
              <w:top w:val="nil"/>
              <w:left w:val="single" w:sz="4" w:space="0" w:color="auto"/>
              <w:bottom w:val="single" w:sz="8" w:space="0" w:color="auto"/>
              <w:right w:val="single" w:sz="4" w:space="0" w:color="auto"/>
            </w:tcBorders>
          </w:tcPr>
          <w:p w14:paraId="3B85F1EA" w14:textId="77777777" w:rsidR="003E4EFF" w:rsidRPr="00063243" w:rsidRDefault="003E4EFF" w:rsidP="005A38AD">
            <w:pPr>
              <w:jc w:val="center"/>
              <w:rPr>
                <w:b/>
                <w:sz w:val="22"/>
                <w:szCs w:val="22"/>
              </w:rPr>
            </w:pPr>
            <w:r w:rsidRPr="00063243">
              <w:rPr>
                <w:b/>
                <w:sz w:val="22"/>
                <w:szCs w:val="22"/>
              </w:rPr>
              <w:t>0,000</w:t>
            </w:r>
          </w:p>
        </w:tc>
        <w:tc>
          <w:tcPr>
            <w:tcW w:w="1701" w:type="dxa"/>
            <w:tcBorders>
              <w:top w:val="nil"/>
              <w:left w:val="single" w:sz="4" w:space="0" w:color="auto"/>
              <w:bottom w:val="single" w:sz="8" w:space="0" w:color="auto"/>
              <w:right w:val="single" w:sz="8" w:space="0" w:color="auto"/>
            </w:tcBorders>
          </w:tcPr>
          <w:p w14:paraId="1C9E73F4" w14:textId="77777777" w:rsidR="003E4EFF" w:rsidRPr="00063243" w:rsidRDefault="003E4EFF" w:rsidP="005A38AD">
            <w:pPr>
              <w:jc w:val="center"/>
              <w:rPr>
                <w:b/>
                <w:sz w:val="22"/>
                <w:szCs w:val="22"/>
              </w:rPr>
            </w:pPr>
            <w:r w:rsidRPr="00063243">
              <w:rPr>
                <w:b/>
                <w:sz w:val="22"/>
                <w:szCs w:val="22"/>
              </w:rPr>
              <w:t>5 638,673</w:t>
            </w:r>
          </w:p>
        </w:tc>
      </w:tr>
    </w:tbl>
    <w:p w14:paraId="6A1B051C" w14:textId="77777777" w:rsidR="000377F3" w:rsidRDefault="000377F3" w:rsidP="003E4EFF">
      <w:pPr>
        <w:ind w:firstLine="709"/>
        <w:jc w:val="both"/>
      </w:pPr>
    </w:p>
    <w:p w14:paraId="7B41D04B" w14:textId="394A152C" w:rsidR="003E4EFF" w:rsidRPr="00063243" w:rsidRDefault="003E4EFF" w:rsidP="003E4EFF">
      <w:pPr>
        <w:ind w:firstLine="709"/>
        <w:jc w:val="both"/>
      </w:pPr>
      <w:r w:rsidRPr="00063243">
        <w:t>В рамках безопасности дорожного движения, в том числе по обустройству пешеходных переходов вблизи образовательных организаций, в 2023 году администрацией Шушенского района в Министерство транспорта Красноярского были поданы заявки на участие в конкурсном отборе на получение субсидий в размере 6 465,600 тыс. рублей:</w:t>
      </w:r>
    </w:p>
    <w:p w14:paraId="26E0B6AC" w14:textId="77777777" w:rsidR="003E4EFF" w:rsidRPr="00063243" w:rsidRDefault="003E4EFF" w:rsidP="003E4EFF">
      <w:pPr>
        <w:ind w:firstLine="709"/>
        <w:jc w:val="both"/>
      </w:pPr>
      <w:r w:rsidRPr="00063243">
        <w:t>- по установке светофорных объектов на перекрестке улиц Алтайская – Крупской - Победы в пгт Шушенское.</w:t>
      </w:r>
    </w:p>
    <w:p w14:paraId="15CCADD8" w14:textId="77777777" w:rsidR="003E4EFF" w:rsidRPr="00063243" w:rsidRDefault="003E4EFF" w:rsidP="003E4EFF">
      <w:pPr>
        <w:ind w:firstLine="709"/>
        <w:jc w:val="both"/>
      </w:pPr>
      <w:r w:rsidRPr="00063243">
        <w:t>- обустройству пешеходных переходов вблизи образовательных организаций (ул. Первомайская район детского сада № 2, Детского дома) в пгт Шушенское.</w:t>
      </w:r>
    </w:p>
    <w:p w14:paraId="6835E446" w14:textId="77777777" w:rsidR="003E4EFF" w:rsidRPr="00063243" w:rsidRDefault="003E4EFF" w:rsidP="003E4EFF">
      <w:pPr>
        <w:ind w:firstLine="709"/>
        <w:jc w:val="both"/>
        <w:rPr>
          <w:rFonts w:eastAsia="Calibri"/>
          <w:lang w:eastAsia="en-US"/>
        </w:rPr>
      </w:pPr>
      <w:r w:rsidRPr="00063243">
        <w:rPr>
          <w:rFonts w:eastAsia="Calibri"/>
          <w:lang w:eastAsia="en-US"/>
        </w:rPr>
        <w:t>В рамках мероприятий, направленных на повышение комплексной безопасности дорожного движения, в 2023 году были выполнены следующие работы на сумму 3929,401 тыс. рублей:</w:t>
      </w:r>
    </w:p>
    <w:tbl>
      <w:tblPr>
        <w:tblStyle w:val="11"/>
        <w:tblW w:w="0" w:type="auto"/>
        <w:tblLook w:val="04A0" w:firstRow="1" w:lastRow="0" w:firstColumn="1" w:lastColumn="0" w:noHBand="0" w:noVBand="1"/>
      </w:tblPr>
      <w:tblGrid>
        <w:gridCol w:w="1838"/>
        <w:gridCol w:w="8363"/>
      </w:tblGrid>
      <w:tr w:rsidR="00063243" w:rsidRPr="00063243" w14:paraId="56B60048" w14:textId="77777777" w:rsidTr="003E4EFF">
        <w:tc>
          <w:tcPr>
            <w:tcW w:w="1838" w:type="dxa"/>
          </w:tcPr>
          <w:p w14:paraId="76834318" w14:textId="77777777" w:rsidR="003E4EFF" w:rsidRPr="00063243" w:rsidRDefault="003E4EFF" w:rsidP="005A38AD">
            <w:pPr>
              <w:rPr>
                <w:rFonts w:ascii="Times New Roman" w:hAnsi="Times New Roman" w:cs="Times New Roman"/>
                <w:sz w:val="22"/>
                <w:szCs w:val="22"/>
              </w:rPr>
            </w:pPr>
            <w:r w:rsidRPr="00063243">
              <w:rPr>
                <w:rFonts w:ascii="Times New Roman" w:hAnsi="Times New Roman" w:cs="Times New Roman"/>
                <w:sz w:val="22"/>
                <w:szCs w:val="22"/>
              </w:rPr>
              <w:t>Сумма (тыс. руб.)</w:t>
            </w:r>
          </w:p>
        </w:tc>
        <w:tc>
          <w:tcPr>
            <w:tcW w:w="8363" w:type="dxa"/>
          </w:tcPr>
          <w:p w14:paraId="24B1DE9D" w14:textId="77777777" w:rsidR="003E4EFF" w:rsidRPr="00063243" w:rsidRDefault="003E4EFF" w:rsidP="005A38AD">
            <w:pPr>
              <w:rPr>
                <w:rFonts w:ascii="Times New Roman" w:hAnsi="Times New Roman" w:cs="Times New Roman"/>
                <w:sz w:val="22"/>
                <w:szCs w:val="22"/>
              </w:rPr>
            </w:pPr>
            <w:r w:rsidRPr="00063243">
              <w:rPr>
                <w:rFonts w:ascii="Times New Roman" w:hAnsi="Times New Roman" w:cs="Times New Roman"/>
                <w:sz w:val="22"/>
                <w:szCs w:val="22"/>
              </w:rPr>
              <w:t>Наименование объектов</w:t>
            </w:r>
          </w:p>
        </w:tc>
      </w:tr>
      <w:tr w:rsidR="00063243" w:rsidRPr="00063243" w14:paraId="3045F8F6" w14:textId="77777777" w:rsidTr="003E4EFF">
        <w:trPr>
          <w:trHeight w:val="58"/>
        </w:trPr>
        <w:tc>
          <w:tcPr>
            <w:tcW w:w="1838" w:type="dxa"/>
          </w:tcPr>
          <w:p w14:paraId="1F359C6E" w14:textId="77777777" w:rsidR="003E4EFF" w:rsidRPr="00063243" w:rsidRDefault="003E4EFF" w:rsidP="005A38AD">
            <w:pPr>
              <w:rPr>
                <w:rFonts w:ascii="Times New Roman" w:hAnsi="Times New Roman" w:cs="Times New Roman"/>
                <w:sz w:val="22"/>
                <w:szCs w:val="22"/>
              </w:rPr>
            </w:pPr>
            <w:r w:rsidRPr="00063243">
              <w:rPr>
                <w:rFonts w:ascii="Times New Roman" w:hAnsi="Times New Roman" w:cs="Times New Roman"/>
                <w:sz w:val="22"/>
                <w:szCs w:val="22"/>
              </w:rPr>
              <w:t>2 565,401</w:t>
            </w:r>
          </w:p>
        </w:tc>
        <w:tc>
          <w:tcPr>
            <w:tcW w:w="8363" w:type="dxa"/>
          </w:tcPr>
          <w:p w14:paraId="66BEEC5E"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 xml:space="preserve">Заключение МК: </w:t>
            </w:r>
          </w:p>
          <w:p w14:paraId="457ECC22"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-на выполнение работ по установке дорожных знаков, указателей на кольцевой развязке (ул. Первомайская) со стороны трассы Р-257 «Енисей» в пгт. Шушенское;</w:t>
            </w:r>
          </w:p>
          <w:p w14:paraId="2C6A031A"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 на выполнение работ по установке светофорных объектов на перекрестке ул. Алтайская – Крупской-Победы в пгт. Шушенское;</w:t>
            </w:r>
          </w:p>
          <w:p w14:paraId="7A05D29C"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-на выполнение работ по установке и замене дорожных знаков и стоек в пгт. Шушенское;</w:t>
            </w:r>
          </w:p>
          <w:p w14:paraId="4C6DA687"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-на выполнение всего комплекса работ по нанесению дорожной разметки (горизонтальной и вертикальной) на автомобильных дорогах общего пользования местного значения Красноярского края в пгт. Шушенское;</w:t>
            </w:r>
          </w:p>
          <w:p w14:paraId="259A6CA0"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 xml:space="preserve">- на выполнение работ по установке пешеходных объектов с выделением отдельной </w:t>
            </w:r>
            <w:r w:rsidRPr="00063243">
              <w:rPr>
                <w:rFonts w:ascii="Times New Roman" w:hAnsi="Times New Roman" w:cs="Times New Roman"/>
                <w:sz w:val="22"/>
                <w:szCs w:val="22"/>
              </w:rPr>
              <w:lastRenderedPageBreak/>
              <w:t>фазы светофорного цикла для движения пешеходов на перекрестке ул. Полукольцевая – Мичурина – 3-й мкр-н в пгт. Шушенское;</w:t>
            </w:r>
          </w:p>
        </w:tc>
      </w:tr>
      <w:tr w:rsidR="00063243" w:rsidRPr="00063243" w14:paraId="789CA679" w14:textId="77777777" w:rsidTr="003E4EFF">
        <w:trPr>
          <w:trHeight w:val="58"/>
        </w:trPr>
        <w:tc>
          <w:tcPr>
            <w:tcW w:w="1838" w:type="dxa"/>
          </w:tcPr>
          <w:p w14:paraId="076CD01C" w14:textId="77777777" w:rsidR="003E4EFF" w:rsidRPr="00063243" w:rsidRDefault="003E4EFF" w:rsidP="005A38AD">
            <w:pPr>
              <w:rPr>
                <w:rFonts w:ascii="Times New Roman" w:hAnsi="Times New Roman" w:cs="Times New Roman"/>
                <w:sz w:val="22"/>
                <w:szCs w:val="22"/>
              </w:rPr>
            </w:pPr>
            <w:r w:rsidRPr="00063243">
              <w:rPr>
                <w:rFonts w:ascii="Times New Roman" w:hAnsi="Times New Roman" w:cs="Times New Roman"/>
                <w:sz w:val="22"/>
                <w:szCs w:val="22"/>
              </w:rPr>
              <w:lastRenderedPageBreak/>
              <w:t>1 364,000</w:t>
            </w:r>
          </w:p>
          <w:p w14:paraId="7478745F" w14:textId="77777777" w:rsidR="003E4EFF" w:rsidRPr="00063243" w:rsidRDefault="003E4EFF" w:rsidP="005A38AD">
            <w:pPr>
              <w:rPr>
                <w:rFonts w:ascii="Times New Roman" w:hAnsi="Times New Roman" w:cs="Times New Roman"/>
                <w:sz w:val="22"/>
                <w:szCs w:val="22"/>
              </w:rPr>
            </w:pPr>
          </w:p>
        </w:tc>
        <w:tc>
          <w:tcPr>
            <w:tcW w:w="8363" w:type="dxa"/>
          </w:tcPr>
          <w:p w14:paraId="4C15552D"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 xml:space="preserve">-на выполнение работ по разработке проекта организации дорожного движения в пгт. Шушенское; </w:t>
            </w:r>
          </w:p>
          <w:p w14:paraId="69717224"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 xml:space="preserve">-обустройство пешеходного перехода на перекрестке улиц Полукольцевая- Мичурина- р-н 3-го мкр-на в пгт. Шушенское;  </w:t>
            </w:r>
          </w:p>
          <w:p w14:paraId="4034C444"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 выполнение работ по обслуживанию светофорных объектов;</w:t>
            </w:r>
          </w:p>
          <w:p w14:paraId="435A41D7" w14:textId="77777777" w:rsidR="003E4EFF" w:rsidRPr="00063243" w:rsidRDefault="003E4EFF" w:rsidP="005A38AD">
            <w:pPr>
              <w:jc w:val="both"/>
              <w:rPr>
                <w:rFonts w:ascii="Times New Roman" w:hAnsi="Times New Roman" w:cs="Times New Roman"/>
                <w:sz w:val="22"/>
                <w:szCs w:val="22"/>
              </w:rPr>
            </w:pPr>
            <w:r w:rsidRPr="00063243">
              <w:rPr>
                <w:rFonts w:ascii="Times New Roman" w:hAnsi="Times New Roman" w:cs="Times New Roman"/>
                <w:sz w:val="22"/>
                <w:szCs w:val="22"/>
              </w:rPr>
              <w:t>- на выполнение работ по нанесению дорожной разметки (горизонтальной и вертикальной) на автомобильных дорогах общего пользования местного значения Красноярского края пгт. Шушенское;</w:t>
            </w:r>
          </w:p>
        </w:tc>
      </w:tr>
      <w:tr w:rsidR="00F2477F" w:rsidRPr="00063243" w14:paraId="2EB32F49" w14:textId="77777777" w:rsidTr="003E4EFF">
        <w:trPr>
          <w:trHeight w:val="58"/>
        </w:trPr>
        <w:tc>
          <w:tcPr>
            <w:tcW w:w="1838" w:type="dxa"/>
          </w:tcPr>
          <w:p w14:paraId="2CAB7A34" w14:textId="77777777" w:rsidR="003E4EFF" w:rsidRPr="00063243" w:rsidRDefault="003E4EFF" w:rsidP="005A38AD">
            <w:pPr>
              <w:rPr>
                <w:rFonts w:ascii="Times New Roman" w:hAnsi="Times New Roman" w:cs="Times New Roman"/>
                <w:sz w:val="22"/>
                <w:szCs w:val="22"/>
              </w:rPr>
            </w:pPr>
            <w:r w:rsidRPr="00063243">
              <w:rPr>
                <w:rFonts w:ascii="Times New Roman" w:hAnsi="Times New Roman" w:cs="Times New Roman"/>
                <w:sz w:val="22"/>
                <w:szCs w:val="22"/>
              </w:rPr>
              <w:t>3929,401</w:t>
            </w:r>
          </w:p>
        </w:tc>
        <w:tc>
          <w:tcPr>
            <w:tcW w:w="8363" w:type="dxa"/>
          </w:tcPr>
          <w:p w14:paraId="497BD550" w14:textId="77777777" w:rsidR="003E4EFF" w:rsidRPr="00063243" w:rsidRDefault="003E4EFF" w:rsidP="005A38AD">
            <w:pPr>
              <w:jc w:val="both"/>
              <w:rPr>
                <w:rFonts w:ascii="Times New Roman" w:hAnsi="Times New Roman" w:cs="Times New Roman"/>
                <w:sz w:val="22"/>
                <w:szCs w:val="22"/>
              </w:rPr>
            </w:pPr>
          </w:p>
        </w:tc>
      </w:tr>
    </w:tbl>
    <w:p w14:paraId="2B29D977" w14:textId="77777777" w:rsidR="003E4EFF" w:rsidRPr="00063243" w:rsidRDefault="003E4EFF" w:rsidP="003E4EFF">
      <w:pPr>
        <w:shd w:val="clear" w:color="auto" w:fill="FFFFFF"/>
        <w:jc w:val="both"/>
        <w:rPr>
          <w:sz w:val="28"/>
          <w:szCs w:val="28"/>
        </w:rPr>
      </w:pPr>
    </w:p>
    <w:p w14:paraId="7F886AD1" w14:textId="77777777" w:rsidR="003E4EFF" w:rsidRPr="00063243" w:rsidRDefault="003E4EFF" w:rsidP="003E4EFF">
      <w:pPr>
        <w:shd w:val="clear" w:color="auto" w:fill="FFFFFF"/>
        <w:ind w:firstLine="709"/>
        <w:jc w:val="both"/>
        <w:rPr>
          <w:rFonts w:eastAsia="Calibri"/>
          <w:lang w:eastAsia="en-US"/>
        </w:rPr>
      </w:pPr>
      <w:r w:rsidRPr="00063243">
        <w:rPr>
          <w:rFonts w:eastAsia="Calibri"/>
          <w:lang w:eastAsia="en-US"/>
        </w:rPr>
        <w:t xml:space="preserve">В 2023 году на реализацию мероприятий направленных на осуществление дорожной деятельности на территории муниципального образования «Шушенский район» за счет средств дорожного фонда Красноярского края в 2024 году в Министерство транспорта Красноярского края было подано 27 заявок </w:t>
      </w:r>
      <w:r w:rsidRPr="00063243">
        <w:t>в рамках реализации подпрограммы «Дороги Красноярья» государственной программы Красноярского края «Развитие транспортной системы» за счет средств дорожного фонда Красноярского края,</w:t>
      </w:r>
      <w:r w:rsidRPr="00063243">
        <w:rPr>
          <w:rFonts w:eastAsia="Calibri"/>
          <w:lang w:eastAsia="en-US"/>
        </w:rPr>
        <w:t xml:space="preserve"> одобрено 5 на общую сумму </w:t>
      </w:r>
      <w:r w:rsidRPr="00063243">
        <w:rPr>
          <w:rFonts w:eastAsiaTheme="minorHAnsi"/>
          <w:lang w:eastAsia="en-US"/>
        </w:rPr>
        <w:t>в размере 31 208,292 тыс. руб. на следующих участках автомобильных дорог:</w:t>
      </w:r>
    </w:p>
    <w:p w14:paraId="2F76C3CC" w14:textId="77777777" w:rsidR="003E4EFF" w:rsidRPr="00063243" w:rsidRDefault="003E4EFF" w:rsidP="003E4EFF">
      <w:pPr>
        <w:shd w:val="clear" w:color="auto" w:fill="FFFFFF"/>
        <w:ind w:firstLine="708"/>
        <w:jc w:val="both"/>
        <w:rPr>
          <w:rFonts w:eastAsia="Calibri"/>
          <w:lang w:eastAsia="en-US"/>
        </w:rPr>
      </w:pPr>
      <w:r w:rsidRPr="00063243">
        <w:rPr>
          <w:rFonts w:eastAsia="Calibri"/>
          <w:lang w:eastAsia="en-US"/>
        </w:rPr>
        <w:t xml:space="preserve">- ул. Вокзальная в п. Шушенское; </w:t>
      </w:r>
    </w:p>
    <w:p w14:paraId="7A4223ED" w14:textId="77777777" w:rsidR="003E4EFF" w:rsidRPr="00063243" w:rsidRDefault="003E4EFF" w:rsidP="003E4EFF">
      <w:pPr>
        <w:shd w:val="clear" w:color="auto" w:fill="FFFFFF"/>
        <w:ind w:firstLine="708"/>
        <w:jc w:val="both"/>
        <w:rPr>
          <w:rFonts w:eastAsia="Calibri"/>
          <w:lang w:eastAsia="en-US"/>
        </w:rPr>
      </w:pPr>
      <w:r w:rsidRPr="00063243">
        <w:rPr>
          <w:rFonts w:eastAsia="Calibri"/>
          <w:lang w:eastAsia="en-US"/>
        </w:rPr>
        <w:t>- межквартальный проезди тротуары в 1 мкр., дом № 8 и начальной школы в п. Шушенское;</w:t>
      </w:r>
    </w:p>
    <w:p w14:paraId="56692B7D" w14:textId="77777777" w:rsidR="003E4EFF" w:rsidRPr="00063243" w:rsidRDefault="003E4EFF" w:rsidP="003E4EFF">
      <w:pPr>
        <w:shd w:val="clear" w:color="auto" w:fill="FFFFFF"/>
        <w:ind w:firstLine="708"/>
        <w:jc w:val="both"/>
        <w:rPr>
          <w:rFonts w:eastAsia="Calibri"/>
          <w:lang w:eastAsia="en-US"/>
        </w:rPr>
      </w:pPr>
      <w:r w:rsidRPr="00063243">
        <w:rPr>
          <w:rFonts w:eastAsia="Calibri"/>
          <w:lang w:eastAsia="en-US"/>
        </w:rPr>
        <w:t>- межквартальный проезд тротуары и парковка в квартал ПТФ в п. Шушенское;</w:t>
      </w:r>
    </w:p>
    <w:p w14:paraId="1BB645EF" w14:textId="77777777" w:rsidR="003E4EFF" w:rsidRPr="00063243" w:rsidRDefault="003E4EFF" w:rsidP="003E4EFF">
      <w:pPr>
        <w:shd w:val="clear" w:color="auto" w:fill="FFFFFF"/>
        <w:ind w:firstLine="708"/>
        <w:jc w:val="both"/>
        <w:rPr>
          <w:rFonts w:eastAsia="Calibri"/>
          <w:lang w:eastAsia="en-US"/>
        </w:rPr>
      </w:pPr>
      <w:r w:rsidRPr="00063243">
        <w:rPr>
          <w:rFonts w:eastAsia="Calibri"/>
          <w:lang w:eastAsia="en-US"/>
        </w:rPr>
        <w:t>- автомобильная дорога Садоводческое некоммерческое товарищество № 1 от границы ФГБУ «Национальный парк «Шушенский бор» до остановки «Дачи – 1» в п. Шушенское.</w:t>
      </w:r>
    </w:p>
    <w:p w14:paraId="3AA5AE67" w14:textId="77777777" w:rsidR="003E4EFF" w:rsidRPr="00063243" w:rsidRDefault="003E4EFF" w:rsidP="003E4EFF">
      <w:pPr>
        <w:shd w:val="clear" w:color="auto" w:fill="FFFFFF"/>
        <w:ind w:firstLine="708"/>
        <w:jc w:val="both"/>
        <w:rPr>
          <w:rFonts w:eastAsia="Calibri"/>
          <w:lang w:eastAsia="en-US"/>
        </w:rPr>
      </w:pPr>
      <w:r w:rsidRPr="00063243">
        <w:rPr>
          <w:rFonts w:eastAsia="Calibri"/>
          <w:lang w:eastAsia="en-US"/>
        </w:rPr>
        <w:t xml:space="preserve">- ул. Октябрьская в с. Иджа. </w:t>
      </w:r>
    </w:p>
    <w:p w14:paraId="63733B60" w14:textId="2F796D80" w:rsidR="00FA52FF" w:rsidRPr="00063243" w:rsidRDefault="00FA52FF">
      <w:pPr>
        <w:widowControl/>
        <w:ind w:firstLine="709"/>
        <w:jc w:val="both"/>
      </w:pPr>
      <w:r w:rsidRPr="00063243">
        <w:t>В 20</w:t>
      </w:r>
      <w:r w:rsidR="001822ED" w:rsidRPr="00063243">
        <w:t>2</w:t>
      </w:r>
      <w:r w:rsidR="003E4EFF" w:rsidRPr="00063243">
        <w:t>3</w:t>
      </w:r>
      <w:r w:rsidRPr="00063243">
        <w:t xml:space="preserve"> году на территории Шушенского района протяженность автомобильных дорог общего пользования всех форм собственности осталась на уровне прошлого года и составила 847,5 км. Из них протяженность автомобильных дорог общего пользования местного значения составила </w:t>
      </w:r>
      <w:r w:rsidR="00851090" w:rsidRPr="00063243">
        <w:t>34</w:t>
      </w:r>
      <w:r w:rsidR="003E4EFF" w:rsidRPr="00063243">
        <w:t>8,2</w:t>
      </w:r>
      <w:r w:rsidRPr="00063243">
        <w:t xml:space="preserve"> км.</w:t>
      </w:r>
    </w:p>
    <w:p w14:paraId="234A7ED7" w14:textId="289FBC77" w:rsidR="000D7B77" w:rsidRPr="00063243" w:rsidRDefault="00FA52FF" w:rsidP="000D7B77">
      <w:pPr>
        <w:widowControl/>
        <w:ind w:firstLine="709"/>
        <w:jc w:val="both"/>
      </w:pPr>
      <w:r w:rsidRPr="00063243">
        <w:t xml:space="preserve">В отчетном году муниципальными образованиями Шушенского района была проведена визуальная диагностика автомобильных дорог общего пользования местного значения. Выявлено, что нормативным требованиям не отвечают </w:t>
      </w:r>
      <w:r w:rsidR="00851090" w:rsidRPr="00063243">
        <w:t>2</w:t>
      </w:r>
      <w:r w:rsidR="0012493C" w:rsidRPr="00063243">
        <w:t>37,9</w:t>
      </w:r>
      <w:r w:rsidRPr="00063243">
        <w:t xml:space="preserve"> км</w:t>
      </w:r>
      <w:r w:rsidR="0012493C" w:rsidRPr="00063243">
        <w:t>.</w:t>
      </w:r>
      <w:r w:rsidRPr="00063243">
        <w:t xml:space="preserve"> автомобильных дорог общего пользования местного значения, что составляет </w:t>
      </w:r>
      <w:r w:rsidR="0012493C" w:rsidRPr="00063243">
        <w:t>68,32</w:t>
      </w:r>
      <w:r w:rsidRPr="00063243">
        <w:t>% от их протяженности (</w:t>
      </w:r>
      <w:r w:rsidR="0012493C" w:rsidRPr="00063243">
        <w:t>348,2</w:t>
      </w:r>
      <w:r w:rsidRPr="00063243">
        <w:t xml:space="preserve"> км.).</w:t>
      </w:r>
      <w:r w:rsidR="000D7B77" w:rsidRPr="00063243">
        <w:t xml:space="preserve"> Полноценная диагностика в соответствии с ОДН 218.0.006-2002 "Правила диагностики и оценки состояния автомобильных дорог" в связи с отсутствием денежных средств не проводилась.</w:t>
      </w:r>
    </w:p>
    <w:p w14:paraId="606AF042" w14:textId="77777777" w:rsidR="00FA52FF" w:rsidRPr="00063243" w:rsidRDefault="00FA52FF">
      <w:pPr>
        <w:ind w:firstLine="708"/>
        <w:jc w:val="both"/>
      </w:pPr>
      <w:r w:rsidRPr="00063243">
        <w:t>Население Шушенского района проживает в 29 населенных пунктах, имеющих регулярное автобусное сообщение с административным центром муниципального района.</w:t>
      </w:r>
    </w:p>
    <w:p w14:paraId="018FEC3F" w14:textId="77777777" w:rsidR="00FA52FF" w:rsidRPr="00063243" w:rsidRDefault="00FA52FF">
      <w:pPr>
        <w:widowControl/>
        <w:ind w:firstLine="720"/>
        <w:jc w:val="both"/>
      </w:pPr>
      <w:r w:rsidRPr="00063243">
        <w:t xml:space="preserve">Вид деятельности «Транспортировка и хранение» представляют предприятия: </w:t>
      </w:r>
    </w:p>
    <w:p w14:paraId="0966DF51" w14:textId="5D177D88" w:rsidR="00FA52FF" w:rsidRPr="00063243" w:rsidRDefault="00FA52FF">
      <w:pPr>
        <w:widowControl/>
        <w:ind w:firstLine="720"/>
        <w:jc w:val="both"/>
      </w:pPr>
      <w:r w:rsidRPr="00063243">
        <w:t xml:space="preserve">- Шушенский филиал </w:t>
      </w:r>
      <w:r w:rsidR="001822ED" w:rsidRPr="00063243">
        <w:t>АО</w:t>
      </w:r>
      <w:r w:rsidRPr="00063243">
        <w:t xml:space="preserve"> "Краевое АТП", осуществляющее междугородные автомобильные (автобусные) пассажирские перевозки, подчиняющиеся расписанию;</w:t>
      </w:r>
    </w:p>
    <w:p w14:paraId="4A91E345" w14:textId="77777777" w:rsidR="00FA52FF" w:rsidRPr="00063243" w:rsidRDefault="00FA52FF">
      <w:pPr>
        <w:widowControl/>
        <w:ind w:firstLine="720"/>
        <w:jc w:val="both"/>
      </w:pPr>
      <w:r w:rsidRPr="00063243">
        <w:t>- Шушенский филиал ГПКК «ДРСУ-10», осуществляющее строительство, реконструкцию, капитальный и текущий ремонты дорожных оснований и покрытий автомобильных дорог и дворовых территорий, благоустройство площадок и пешеходных дорожек и т.д.</w:t>
      </w:r>
    </w:p>
    <w:p w14:paraId="712151FC" w14:textId="69667749" w:rsidR="0015609E" w:rsidRPr="00063243" w:rsidRDefault="0015609E" w:rsidP="0015609E">
      <w:pPr>
        <w:pStyle w:val="af0"/>
        <w:ind w:firstLine="720"/>
        <w:jc w:val="both"/>
        <w:rPr>
          <w:rFonts w:ascii="Times New Roman" w:hAnsi="Times New Roman" w:cs="Times New Roman"/>
          <w:sz w:val="24"/>
          <w:szCs w:val="24"/>
        </w:rPr>
      </w:pPr>
      <w:r w:rsidRPr="00063243">
        <w:rPr>
          <w:rFonts w:ascii="Times New Roman" w:hAnsi="Times New Roman" w:cs="Times New Roman"/>
          <w:sz w:val="24"/>
          <w:szCs w:val="24"/>
        </w:rPr>
        <w:t>Объем транспортных услуг за 202</w:t>
      </w:r>
      <w:r w:rsidR="0012493C" w:rsidRPr="00063243">
        <w:rPr>
          <w:rFonts w:ascii="Times New Roman" w:hAnsi="Times New Roman" w:cs="Times New Roman"/>
          <w:sz w:val="24"/>
          <w:szCs w:val="24"/>
        </w:rPr>
        <w:t>3</w:t>
      </w:r>
      <w:r w:rsidRPr="00063243">
        <w:rPr>
          <w:rFonts w:ascii="Times New Roman" w:hAnsi="Times New Roman" w:cs="Times New Roman"/>
          <w:sz w:val="24"/>
          <w:szCs w:val="24"/>
        </w:rPr>
        <w:t xml:space="preserve"> год составил </w:t>
      </w:r>
      <w:r w:rsidR="0012493C" w:rsidRPr="00063243">
        <w:rPr>
          <w:rFonts w:ascii="Times New Roman" w:hAnsi="Times New Roman" w:cs="Times New Roman"/>
          <w:sz w:val="24"/>
          <w:szCs w:val="24"/>
        </w:rPr>
        <w:t>111,3</w:t>
      </w:r>
      <w:r w:rsidRPr="00063243">
        <w:rPr>
          <w:rFonts w:ascii="Times New Roman" w:hAnsi="Times New Roman" w:cs="Times New Roman"/>
          <w:sz w:val="24"/>
          <w:szCs w:val="24"/>
        </w:rPr>
        <w:t xml:space="preserve"> млн. руб., </w:t>
      </w:r>
      <w:r w:rsidR="0012493C" w:rsidRPr="00063243">
        <w:rPr>
          <w:rFonts w:ascii="Times New Roman" w:hAnsi="Times New Roman" w:cs="Times New Roman"/>
          <w:sz w:val="24"/>
          <w:szCs w:val="24"/>
        </w:rPr>
        <w:t>127</w:t>
      </w:r>
      <w:r w:rsidRPr="00063243">
        <w:rPr>
          <w:rFonts w:ascii="Times New Roman" w:hAnsi="Times New Roman" w:cs="Times New Roman"/>
          <w:sz w:val="24"/>
          <w:szCs w:val="24"/>
        </w:rPr>
        <w:t>% от уровня 202</w:t>
      </w:r>
      <w:r w:rsidR="0012493C" w:rsidRPr="00063243">
        <w:rPr>
          <w:rFonts w:ascii="Times New Roman" w:hAnsi="Times New Roman" w:cs="Times New Roman"/>
          <w:sz w:val="24"/>
          <w:szCs w:val="24"/>
        </w:rPr>
        <w:t>2</w:t>
      </w:r>
      <w:r w:rsidRPr="00063243">
        <w:rPr>
          <w:rFonts w:ascii="Times New Roman" w:hAnsi="Times New Roman" w:cs="Times New Roman"/>
          <w:sz w:val="24"/>
          <w:szCs w:val="24"/>
        </w:rPr>
        <w:t xml:space="preserve"> года в действующих ценах (202</w:t>
      </w:r>
      <w:r w:rsidR="0012493C" w:rsidRPr="00063243">
        <w:rPr>
          <w:rFonts w:ascii="Times New Roman" w:hAnsi="Times New Roman" w:cs="Times New Roman"/>
          <w:sz w:val="24"/>
          <w:szCs w:val="24"/>
        </w:rPr>
        <w:t>2</w:t>
      </w:r>
      <w:r w:rsidRPr="00063243">
        <w:rPr>
          <w:rFonts w:ascii="Times New Roman" w:hAnsi="Times New Roman" w:cs="Times New Roman"/>
          <w:sz w:val="24"/>
          <w:szCs w:val="24"/>
        </w:rPr>
        <w:t xml:space="preserve"> год </w:t>
      </w:r>
      <w:r w:rsidR="0012493C" w:rsidRPr="00063243">
        <w:rPr>
          <w:rFonts w:ascii="Times New Roman" w:hAnsi="Times New Roman" w:cs="Times New Roman"/>
          <w:sz w:val="24"/>
          <w:szCs w:val="24"/>
        </w:rPr>
        <w:t>–</w:t>
      </w:r>
      <w:r w:rsidRPr="00063243">
        <w:rPr>
          <w:rFonts w:ascii="Times New Roman" w:hAnsi="Times New Roman" w:cs="Times New Roman"/>
          <w:sz w:val="24"/>
          <w:szCs w:val="24"/>
        </w:rPr>
        <w:t xml:space="preserve"> </w:t>
      </w:r>
      <w:r w:rsidR="0012493C" w:rsidRPr="00063243">
        <w:rPr>
          <w:rFonts w:ascii="Times New Roman" w:hAnsi="Times New Roman" w:cs="Times New Roman"/>
          <w:sz w:val="24"/>
          <w:szCs w:val="24"/>
        </w:rPr>
        <w:t>87,6</w:t>
      </w:r>
      <w:r w:rsidRPr="00063243">
        <w:rPr>
          <w:rFonts w:ascii="Times New Roman" w:hAnsi="Times New Roman" w:cs="Times New Roman"/>
          <w:sz w:val="24"/>
          <w:szCs w:val="24"/>
        </w:rPr>
        <w:t xml:space="preserve"> млн. руб.). Увеличение объема оказанных транспортных услуг к уровню прошлого года произошло за счет увеличения проездной платы по междугородным, пригородным и городским маршрутам.</w:t>
      </w:r>
    </w:p>
    <w:p w14:paraId="59C89FED" w14:textId="5BC73E39" w:rsidR="00FA52FF" w:rsidRPr="00063243" w:rsidRDefault="006603E5" w:rsidP="0015609E">
      <w:pPr>
        <w:pStyle w:val="af0"/>
        <w:ind w:firstLine="720"/>
        <w:jc w:val="both"/>
        <w:rPr>
          <w:rFonts w:ascii="Times New Roman" w:hAnsi="Times New Roman" w:cs="Times New Roman"/>
          <w:sz w:val="24"/>
          <w:szCs w:val="24"/>
        </w:rPr>
      </w:pPr>
      <w:r w:rsidRPr="00063243">
        <w:rPr>
          <w:rFonts w:ascii="Times New Roman" w:hAnsi="Times New Roman" w:cs="Times New Roman"/>
          <w:sz w:val="24"/>
          <w:szCs w:val="24"/>
        </w:rPr>
        <w:t>Количество перевезенных (отправленных) пассажиров автомобильным транспортом в 202</w:t>
      </w:r>
      <w:r w:rsidR="0012493C" w:rsidRPr="00063243">
        <w:rPr>
          <w:rFonts w:ascii="Times New Roman" w:hAnsi="Times New Roman" w:cs="Times New Roman"/>
          <w:sz w:val="24"/>
          <w:szCs w:val="24"/>
        </w:rPr>
        <w:t>3</w:t>
      </w:r>
      <w:r w:rsidRPr="00063243">
        <w:rPr>
          <w:rFonts w:ascii="Times New Roman" w:hAnsi="Times New Roman" w:cs="Times New Roman"/>
          <w:sz w:val="24"/>
          <w:szCs w:val="24"/>
        </w:rPr>
        <w:t xml:space="preserve"> году составляет </w:t>
      </w:r>
      <w:r w:rsidR="0012493C" w:rsidRPr="00063243">
        <w:rPr>
          <w:rFonts w:ascii="Times New Roman" w:hAnsi="Times New Roman" w:cs="Times New Roman"/>
          <w:sz w:val="24"/>
          <w:szCs w:val="24"/>
        </w:rPr>
        <w:t>530,9</w:t>
      </w:r>
      <w:r w:rsidRPr="00063243">
        <w:rPr>
          <w:rFonts w:ascii="Times New Roman" w:hAnsi="Times New Roman" w:cs="Times New Roman"/>
          <w:sz w:val="24"/>
          <w:szCs w:val="24"/>
        </w:rPr>
        <w:t xml:space="preserve"> тыс. человек</w:t>
      </w:r>
      <w:r w:rsidR="00326A1D" w:rsidRPr="00063243">
        <w:rPr>
          <w:rFonts w:ascii="Times New Roman" w:hAnsi="Times New Roman" w:cs="Times New Roman"/>
          <w:sz w:val="24"/>
          <w:szCs w:val="24"/>
        </w:rPr>
        <w:t xml:space="preserve"> (202</w:t>
      </w:r>
      <w:r w:rsidR="0012493C" w:rsidRPr="00063243">
        <w:rPr>
          <w:rFonts w:ascii="Times New Roman" w:hAnsi="Times New Roman" w:cs="Times New Roman"/>
          <w:sz w:val="24"/>
          <w:szCs w:val="24"/>
        </w:rPr>
        <w:t>2</w:t>
      </w:r>
      <w:r w:rsidR="00326A1D" w:rsidRPr="00063243">
        <w:rPr>
          <w:rFonts w:ascii="Times New Roman" w:hAnsi="Times New Roman" w:cs="Times New Roman"/>
          <w:sz w:val="24"/>
          <w:szCs w:val="24"/>
        </w:rPr>
        <w:t xml:space="preserve"> год – </w:t>
      </w:r>
      <w:r w:rsidR="0012493C" w:rsidRPr="00063243">
        <w:rPr>
          <w:rFonts w:ascii="Times New Roman" w:hAnsi="Times New Roman" w:cs="Times New Roman"/>
          <w:sz w:val="24"/>
          <w:szCs w:val="24"/>
        </w:rPr>
        <w:t>528,5</w:t>
      </w:r>
      <w:r w:rsidR="00326A1D" w:rsidRPr="00063243">
        <w:rPr>
          <w:rFonts w:ascii="Times New Roman" w:hAnsi="Times New Roman" w:cs="Times New Roman"/>
          <w:sz w:val="24"/>
          <w:szCs w:val="24"/>
        </w:rPr>
        <w:t xml:space="preserve"> тыс. человек), темп роста </w:t>
      </w:r>
      <w:r w:rsidR="0012493C" w:rsidRPr="00063243">
        <w:rPr>
          <w:rFonts w:ascii="Times New Roman" w:hAnsi="Times New Roman" w:cs="Times New Roman"/>
          <w:sz w:val="24"/>
          <w:szCs w:val="24"/>
        </w:rPr>
        <w:t>100,5</w:t>
      </w:r>
      <w:r w:rsidR="00326A1D" w:rsidRPr="00063243">
        <w:rPr>
          <w:rFonts w:ascii="Times New Roman" w:hAnsi="Times New Roman" w:cs="Times New Roman"/>
          <w:sz w:val="24"/>
          <w:szCs w:val="24"/>
        </w:rPr>
        <w:t xml:space="preserve">% в предыдущему году. </w:t>
      </w:r>
    </w:p>
    <w:p w14:paraId="0E8D72E6" w14:textId="6C5A467E" w:rsidR="00346C69" w:rsidRPr="00063243" w:rsidRDefault="00FA52FF" w:rsidP="00346C69">
      <w:pPr>
        <w:ind w:firstLine="709"/>
        <w:jc w:val="both"/>
      </w:pPr>
      <w:r w:rsidRPr="00063243">
        <w:t>В районе 4 оператора сотовой связи – «Теле 2», «Билайн», «МТС», «Мегафон».</w:t>
      </w:r>
    </w:p>
    <w:p w14:paraId="7C3881BF" w14:textId="2BCAAC2B" w:rsidR="00F2477F" w:rsidRDefault="00F2477F" w:rsidP="00F2477F">
      <w:pPr>
        <w:pStyle w:val="af0"/>
        <w:ind w:firstLine="720"/>
        <w:jc w:val="both"/>
        <w:rPr>
          <w:rFonts w:ascii="Times New Roman" w:hAnsi="Times New Roman" w:cs="Times New Roman"/>
          <w:sz w:val="24"/>
          <w:szCs w:val="24"/>
        </w:rPr>
      </w:pPr>
      <w:r w:rsidRPr="00063243">
        <w:rPr>
          <w:rFonts w:ascii="Times New Roman" w:hAnsi="Times New Roman" w:cs="Times New Roman"/>
          <w:sz w:val="24"/>
          <w:szCs w:val="24"/>
        </w:rPr>
        <w:lastRenderedPageBreak/>
        <w:t xml:space="preserve">В 2023 году в рамках государственной программы «Развитие информационного общества» (населенные пункты обеспечиваются услугами подвижной радиотелефонной связи – сотовая связь и мобильный интернет), установлена вышки связи в д. Ермолаево. Сумма субсидии 3624 тыс. руб. </w:t>
      </w:r>
    </w:p>
    <w:p w14:paraId="64B92D34" w14:textId="4A44A2D8" w:rsidR="002C0F54" w:rsidRPr="00063243" w:rsidRDefault="00346C69" w:rsidP="002C0F54">
      <w:pPr>
        <w:ind w:firstLine="709"/>
        <w:jc w:val="both"/>
      </w:pPr>
      <w:r w:rsidRPr="00063243">
        <w:t>На период</w:t>
      </w:r>
      <w:r w:rsidR="00FA52FF" w:rsidRPr="00063243">
        <w:t xml:space="preserve"> 202</w:t>
      </w:r>
      <w:r w:rsidR="00F2477F" w:rsidRPr="00063243">
        <w:t>5</w:t>
      </w:r>
      <w:r w:rsidR="00FA52FF" w:rsidRPr="00063243">
        <w:t>-202</w:t>
      </w:r>
      <w:r w:rsidR="00F2477F" w:rsidRPr="00063243">
        <w:t>7</w:t>
      </w:r>
      <w:r w:rsidR="00FA52FF" w:rsidRPr="00063243">
        <w:t xml:space="preserve"> гг. </w:t>
      </w:r>
      <w:bookmarkStart w:id="5" w:name="_Hlk118109207"/>
      <w:r w:rsidRPr="00063243">
        <w:t>других</w:t>
      </w:r>
      <w:r w:rsidR="00FA52FF" w:rsidRPr="00063243">
        <w:t xml:space="preserve"> серьёзных изменений в сложившейся инфраструктуре транспорта и связи</w:t>
      </w:r>
      <w:r w:rsidRPr="00063243">
        <w:t xml:space="preserve"> не прогнозируется</w:t>
      </w:r>
      <w:r w:rsidR="00FA52FF" w:rsidRPr="00063243">
        <w:t>.</w:t>
      </w:r>
      <w:bookmarkStart w:id="6" w:name="_Hlk119053626"/>
      <w:bookmarkEnd w:id="5"/>
    </w:p>
    <w:bookmarkEnd w:id="6"/>
    <w:p w14:paraId="6C86682D" w14:textId="0BA1AD8D" w:rsidR="00FA52FF" w:rsidRPr="00063243" w:rsidRDefault="00FA52FF" w:rsidP="00346C69">
      <w:pPr>
        <w:widowControl/>
        <w:tabs>
          <w:tab w:val="left" w:pos="720"/>
        </w:tabs>
        <w:ind w:firstLine="720"/>
        <w:jc w:val="both"/>
        <w:rPr>
          <w:sz w:val="12"/>
          <w:szCs w:val="12"/>
        </w:rPr>
      </w:pPr>
    </w:p>
    <w:p w14:paraId="639311DA" w14:textId="3389CB25" w:rsidR="00083A51" w:rsidRPr="00063243" w:rsidRDefault="00FA52FF" w:rsidP="007002BC">
      <w:pPr>
        <w:rPr>
          <w:sz w:val="12"/>
          <w:szCs w:val="12"/>
        </w:rPr>
      </w:pPr>
      <w:r w:rsidRPr="00063243">
        <w:rPr>
          <w:b/>
          <w:bCs/>
          <w:sz w:val="28"/>
          <w:szCs w:val="28"/>
        </w:rPr>
        <w:t>7. Малое и среднее предпринимательство</w:t>
      </w:r>
    </w:p>
    <w:p w14:paraId="01CD0C1A" w14:textId="77777777" w:rsidR="00110186" w:rsidRPr="00063243" w:rsidRDefault="00110186" w:rsidP="00110186">
      <w:pPr>
        <w:widowControl/>
        <w:tabs>
          <w:tab w:val="left" w:pos="540"/>
          <w:tab w:val="left" w:pos="720"/>
        </w:tabs>
        <w:ind w:firstLine="720"/>
        <w:jc w:val="both"/>
      </w:pPr>
      <w:r w:rsidRPr="00063243">
        <w:t>В связи с необходимостью повышения уровня жизни населения, обеспечения занятости населения, повышение конкурентоспособности продукции малого бизнеса и его развитие являются одним из необходимых условий функционирования рыночной экономики.</w:t>
      </w:r>
    </w:p>
    <w:p w14:paraId="3255FB24" w14:textId="77777777" w:rsidR="00110186" w:rsidRPr="00063243" w:rsidRDefault="00110186" w:rsidP="00110186">
      <w:pPr>
        <w:widowControl/>
        <w:tabs>
          <w:tab w:val="left" w:pos="540"/>
          <w:tab w:val="left" w:pos="720"/>
        </w:tabs>
        <w:ind w:firstLine="720"/>
        <w:jc w:val="both"/>
        <w:rPr>
          <w:rFonts w:eastAsia="Times New Roman"/>
        </w:rPr>
      </w:pPr>
      <w:r w:rsidRPr="00063243">
        <w:rPr>
          <w:rFonts w:eastAsia="Times New Roman"/>
        </w:rPr>
        <w:t>По состоянию на 1 января 2024 года, согласно «Единого реестра субъектов малого и среднего предпринимательства» Федеральной налоговой службы на территории Шушенского района зарегистрировано 611 субъектов малого и среднего предпринимательства, из них:</w:t>
      </w:r>
    </w:p>
    <w:p w14:paraId="279068AD" w14:textId="77777777" w:rsidR="00110186" w:rsidRPr="00063243" w:rsidRDefault="00110186" w:rsidP="00110186">
      <w:pPr>
        <w:widowControl/>
        <w:tabs>
          <w:tab w:val="left" w:pos="540"/>
          <w:tab w:val="left" w:pos="720"/>
        </w:tabs>
        <w:ind w:firstLine="720"/>
        <w:jc w:val="both"/>
      </w:pPr>
      <w:r w:rsidRPr="00063243">
        <w:rPr>
          <w:rFonts w:eastAsia="Times New Roman"/>
        </w:rPr>
        <w:t>- к</w:t>
      </w:r>
      <w:r w:rsidRPr="00063243">
        <w:t>оличество организаций малого бизнеса (юридических лиц) в 2023 году составило 126 единиц, по прогнозным данным к 2027 году показатель увеличится на 5,5% и составит 133 единицы;</w:t>
      </w:r>
    </w:p>
    <w:p w14:paraId="6A0C8219" w14:textId="77777777" w:rsidR="00110186" w:rsidRPr="00063243" w:rsidRDefault="00110186" w:rsidP="00110186">
      <w:pPr>
        <w:widowControl/>
        <w:tabs>
          <w:tab w:val="left" w:pos="540"/>
          <w:tab w:val="left" w:pos="720"/>
        </w:tabs>
        <w:ind w:firstLine="720"/>
        <w:jc w:val="both"/>
      </w:pPr>
      <w:r w:rsidRPr="00063243">
        <w:t xml:space="preserve">- количество индивидуальных предпринимателей в 2023 году составило 485 человек, по прогнозным данным к 2027 году, за счет различных мер государственной поддержки малого предпринимательства, увеличится на 6,2% и составит 515 человек. </w:t>
      </w:r>
    </w:p>
    <w:p w14:paraId="7CE7DD55" w14:textId="77777777" w:rsidR="00110186" w:rsidRPr="00063243" w:rsidRDefault="00110186" w:rsidP="00110186">
      <w:pPr>
        <w:widowControl/>
        <w:tabs>
          <w:tab w:val="left" w:pos="540"/>
        </w:tabs>
        <w:ind w:firstLine="720"/>
        <w:jc w:val="both"/>
      </w:pPr>
      <w:r w:rsidRPr="00063243">
        <w:t>Отраслевая структура распределения малого предпринимательства в районе наблюдается в отраслях: сельское хозяйство, торговля, общественное питание, деятельность в области здравоохранения.</w:t>
      </w:r>
    </w:p>
    <w:p w14:paraId="6623076E" w14:textId="52FFF76B" w:rsidR="00110186" w:rsidRPr="00063243" w:rsidRDefault="00110186" w:rsidP="00110186">
      <w:pPr>
        <w:widowControl/>
        <w:tabs>
          <w:tab w:val="left" w:pos="540"/>
        </w:tabs>
        <w:ind w:firstLine="720"/>
        <w:jc w:val="both"/>
        <w:rPr>
          <w:rFonts w:eastAsia="Times New Roman"/>
        </w:rPr>
      </w:pPr>
      <w:r w:rsidRPr="00063243">
        <w:rPr>
          <w:rFonts w:eastAsia="Times New Roman"/>
        </w:rPr>
        <w:t xml:space="preserve">Малый бизнес обеспечивает рабочими местами более 21% от общей численности экономически активного населения. </w:t>
      </w:r>
    </w:p>
    <w:p w14:paraId="68E0E30C" w14:textId="77777777" w:rsidR="00110186" w:rsidRPr="00063243" w:rsidRDefault="00110186" w:rsidP="00110186">
      <w:pPr>
        <w:widowControl/>
        <w:tabs>
          <w:tab w:val="left" w:pos="540"/>
        </w:tabs>
        <w:ind w:firstLine="720"/>
        <w:jc w:val="both"/>
        <w:rPr>
          <w:rFonts w:eastAsia="Calibri"/>
        </w:rPr>
      </w:pPr>
      <w:r w:rsidRPr="00063243">
        <w:rPr>
          <w:rFonts w:eastAsia="Times New Roman"/>
        </w:rPr>
        <w:t>С</w:t>
      </w:r>
      <w:r w:rsidRPr="00063243">
        <w:t xml:space="preserve">реднесписочная численность работников организаций малого предпринимательства, включая микропредприятия (юридических лиц), без внешних совместителей в 2023 году составляет 548 человек. </w:t>
      </w:r>
      <w:r w:rsidRPr="00063243">
        <w:rPr>
          <w:rFonts w:eastAsia="Calibri"/>
        </w:rPr>
        <w:t>При планировании значений данного показателя на 3-летний период предполагается увеличение количества работников до 565 человек, повышение предполагается из-за запланированного увеличения количества юридических лиц.</w:t>
      </w:r>
    </w:p>
    <w:p w14:paraId="16732645" w14:textId="77777777" w:rsidR="00110186" w:rsidRPr="00063243" w:rsidRDefault="00110186" w:rsidP="00110186">
      <w:pPr>
        <w:widowControl/>
        <w:tabs>
          <w:tab w:val="left" w:pos="540"/>
        </w:tabs>
        <w:ind w:firstLine="720"/>
        <w:jc w:val="both"/>
      </w:pPr>
      <w:r w:rsidRPr="00063243">
        <w:t>По среднесписочной численности работников у индивидуальных предпринимателей увеличение к 2027 не запланировано.</w:t>
      </w:r>
    </w:p>
    <w:p w14:paraId="5A8FCF8D" w14:textId="45E095CD" w:rsidR="00110186" w:rsidRDefault="00110186" w:rsidP="00110186">
      <w:pPr>
        <w:widowControl/>
        <w:tabs>
          <w:tab w:val="left" w:pos="540"/>
        </w:tabs>
        <w:jc w:val="both"/>
      </w:pPr>
      <w:r w:rsidRPr="00063243">
        <w:tab/>
        <w:t xml:space="preserve"> Показатель расходы консолидированного бюджета на региональные и муниципальные программы поддержки малого и среднего предпринимательства в 2024 году составляет 2266,7 тыс. рублей, это конкретная сумма, запланированная в муниципальной программе. В 2025-2027 годах показатель составляет 1666,7 тыс. рублей, в эту сумму входит 1236,7 тыс. рублей сумма, запланированная в краевом бюджете и 430,0 тыс. рублей сумма, запланированная в районном бюджете.</w:t>
      </w:r>
    </w:p>
    <w:p w14:paraId="53DFBA94" w14:textId="77777777" w:rsidR="002C0F54" w:rsidRPr="00063243" w:rsidRDefault="002C0F54" w:rsidP="00110186">
      <w:pPr>
        <w:widowControl/>
        <w:tabs>
          <w:tab w:val="left" w:pos="540"/>
        </w:tabs>
        <w:jc w:val="both"/>
      </w:pPr>
    </w:p>
    <w:p w14:paraId="05E4C5E0" w14:textId="77777777" w:rsidR="00FA52FF" w:rsidRPr="00063243" w:rsidRDefault="00FA52FF">
      <w:pPr>
        <w:rPr>
          <w:sz w:val="12"/>
          <w:szCs w:val="12"/>
        </w:rPr>
      </w:pPr>
    </w:p>
    <w:p w14:paraId="5DBA9FCF" w14:textId="77777777" w:rsidR="009211E3" w:rsidRPr="00063243" w:rsidRDefault="009211E3" w:rsidP="009211E3">
      <w:pPr>
        <w:rPr>
          <w:sz w:val="12"/>
          <w:szCs w:val="12"/>
        </w:rPr>
      </w:pPr>
      <w:r w:rsidRPr="00063243">
        <w:rPr>
          <w:b/>
          <w:bCs/>
          <w:sz w:val="28"/>
          <w:szCs w:val="28"/>
        </w:rPr>
        <w:t>8. Результаты финансовой деятельности предприятий</w:t>
      </w:r>
    </w:p>
    <w:p w14:paraId="5B919E4A" w14:textId="475E8A6F" w:rsidR="009211E3" w:rsidRPr="00063243" w:rsidRDefault="009211E3" w:rsidP="009211E3">
      <w:pPr>
        <w:widowControl/>
        <w:ind w:firstLine="720"/>
        <w:jc w:val="both"/>
      </w:pPr>
      <w:r w:rsidRPr="00063243">
        <w:t>В 202</w:t>
      </w:r>
      <w:r w:rsidR="00DF6878" w:rsidRPr="00063243">
        <w:t>3</w:t>
      </w:r>
      <w:r w:rsidRPr="00063243">
        <w:t xml:space="preserve"> году налогооблагаемая база для исчисления налога на прибыль составила </w:t>
      </w:r>
      <w:r w:rsidR="00DF6878" w:rsidRPr="00063243">
        <w:t>220778</w:t>
      </w:r>
      <w:r w:rsidRPr="00063243">
        <w:t xml:space="preserve"> тыс. руб. На период 202</w:t>
      </w:r>
      <w:r w:rsidR="00DF6878" w:rsidRPr="00063243">
        <w:t>5</w:t>
      </w:r>
      <w:r w:rsidRPr="00063243">
        <w:t>-202</w:t>
      </w:r>
      <w:r w:rsidR="00DF6878" w:rsidRPr="00063243">
        <w:t>7</w:t>
      </w:r>
      <w:r w:rsidRPr="00063243">
        <w:t xml:space="preserve"> годы планируется рост показателя в связи с прогнозируемым увеличением прибыли прибыльных организаций на величину дефлятора. Таким образом, прогнозируется рост налогооблагаемой базы по налогу на прибыль до </w:t>
      </w:r>
      <w:r w:rsidR="00DF6878" w:rsidRPr="00063243">
        <w:t>271585</w:t>
      </w:r>
      <w:r w:rsidRPr="00063243">
        <w:t xml:space="preserve"> тыс. руб. к 202</w:t>
      </w:r>
      <w:r w:rsidR="00DF6878" w:rsidRPr="00063243">
        <w:t>7</w:t>
      </w:r>
      <w:r w:rsidRPr="00063243">
        <w:t xml:space="preserve"> году.</w:t>
      </w:r>
    </w:p>
    <w:p w14:paraId="7C7271C5" w14:textId="1ED2C75C" w:rsidR="009211E3" w:rsidRPr="00063243" w:rsidRDefault="009211E3" w:rsidP="009211E3">
      <w:pPr>
        <w:widowControl/>
        <w:ind w:firstLine="720"/>
        <w:jc w:val="both"/>
      </w:pPr>
      <w:r w:rsidRPr="00063243">
        <w:t>За 202</w:t>
      </w:r>
      <w:r w:rsidR="00DF6878" w:rsidRPr="00063243">
        <w:t>3</w:t>
      </w:r>
      <w:r w:rsidRPr="00063243">
        <w:t xml:space="preserve"> год удельный вес прибыльных организаций от общего числа организаций составил </w:t>
      </w:r>
      <w:r w:rsidR="00DF6878" w:rsidRPr="00063243">
        <w:t>62,5</w:t>
      </w:r>
      <w:r w:rsidRPr="00063243">
        <w:t>%. На прогнозируемый период 202</w:t>
      </w:r>
      <w:r w:rsidR="00DF6878" w:rsidRPr="00063243">
        <w:t>5</w:t>
      </w:r>
      <w:r w:rsidRPr="00063243">
        <w:t>-202</w:t>
      </w:r>
      <w:r w:rsidR="00DF6878" w:rsidRPr="00063243">
        <w:t>7</w:t>
      </w:r>
      <w:r w:rsidRPr="00063243">
        <w:t xml:space="preserve"> годы значение показателя планируется удержать на текущем уровне.</w:t>
      </w:r>
    </w:p>
    <w:p w14:paraId="4D837A31" w14:textId="3F40FD8E" w:rsidR="009211E3" w:rsidRPr="00063243" w:rsidRDefault="009211E3" w:rsidP="009211E3">
      <w:pPr>
        <w:ind w:firstLine="720"/>
        <w:jc w:val="both"/>
        <w:rPr>
          <w:rFonts w:ascii="Times New Roman" w:eastAsiaTheme="minorHAnsi" w:hAnsi="Times New Roman" w:cs="Times New Roman"/>
          <w:shd w:val="clear" w:color="auto" w:fill="FFFFFF"/>
        </w:rPr>
      </w:pPr>
      <w:r w:rsidRPr="00063243">
        <w:rPr>
          <w:rFonts w:ascii="Times New Roman" w:eastAsiaTheme="minorHAnsi" w:hAnsi="Times New Roman" w:cs="Times New Roman"/>
          <w:shd w:val="clear" w:color="auto" w:fill="FFFFFF"/>
        </w:rPr>
        <w:t>Предприятиями сельского хозяйства района в 202</w:t>
      </w:r>
      <w:r w:rsidR="009A0974" w:rsidRPr="00063243">
        <w:rPr>
          <w:rFonts w:ascii="Times New Roman" w:eastAsiaTheme="minorHAnsi" w:hAnsi="Times New Roman" w:cs="Times New Roman"/>
          <w:shd w:val="clear" w:color="auto" w:fill="FFFFFF"/>
        </w:rPr>
        <w:t>3</w:t>
      </w:r>
      <w:r w:rsidRPr="00063243">
        <w:rPr>
          <w:rFonts w:ascii="Times New Roman" w:eastAsiaTheme="minorHAnsi" w:hAnsi="Times New Roman" w:cs="Times New Roman"/>
          <w:shd w:val="clear" w:color="auto" w:fill="FFFFFF"/>
        </w:rPr>
        <w:t xml:space="preserve"> году получена прибыль в сумме </w:t>
      </w:r>
      <w:r w:rsidR="009A0974" w:rsidRPr="00063243">
        <w:rPr>
          <w:rFonts w:ascii="Times New Roman" w:eastAsiaTheme="minorHAnsi" w:hAnsi="Times New Roman" w:cs="Times New Roman"/>
          <w:shd w:val="clear" w:color="auto" w:fill="FFFFFF"/>
        </w:rPr>
        <w:t>538 876</w:t>
      </w:r>
      <w:r w:rsidRPr="00063243">
        <w:rPr>
          <w:rFonts w:ascii="Times New Roman" w:eastAsiaTheme="minorHAnsi" w:hAnsi="Times New Roman" w:cs="Times New Roman"/>
          <w:shd w:val="clear" w:color="auto" w:fill="FFFFFF"/>
        </w:rPr>
        <w:t xml:space="preserve"> тыс. рублей (суммы прибыли: на ЗАО «Сибирь-1» - </w:t>
      </w:r>
      <w:r w:rsidR="009A0974" w:rsidRPr="00063243">
        <w:rPr>
          <w:rFonts w:ascii="Times New Roman" w:eastAsiaTheme="minorHAnsi" w:hAnsi="Times New Roman" w:cs="Times New Roman"/>
          <w:shd w:val="clear" w:color="auto" w:fill="FFFFFF"/>
        </w:rPr>
        <w:t>90999</w:t>
      </w:r>
      <w:r w:rsidRPr="00063243">
        <w:rPr>
          <w:rFonts w:ascii="Times New Roman" w:eastAsiaTheme="minorHAnsi" w:hAnsi="Times New Roman" w:cs="Times New Roman"/>
          <w:shd w:val="clear" w:color="auto" w:fill="FFFFFF"/>
        </w:rPr>
        <w:t xml:space="preserve"> тыс. руб., АО «Шушенская птицефабрика» - </w:t>
      </w:r>
      <w:r w:rsidR="009A0974" w:rsidRPr="00063243">
        <w:rPr>
          <w:rFonts w:ascii="Times New Roman" w:eastAsiaTheme="minorHAnsi" w:hAnsi="Times New Roman" w:cs="Times New Roman"/>
          <w:shd w:val="clear" w:color="auto" w:fill="FFFFFF"/>
        </w:rPr>
        <w:t>444769</w:t>
      </w:r>
      <w:r w:rsidRPr="00063243">
        <w:rPr>
          <w:rFonts w:ascii="Times New Roman" w:eastAsiaTheme="minorHAnsi" w:hAnsi="Times New Roman" w:cs="Times New Roman"/>
          <w:shd w:val="clear" w:color="auto" w:fill="FFFFFF"/>
        </w:rPr>
        <w:t xml:space="preserve"> тыс. руб., ООО «Таежное»</w:t>
      </w:r>
      <w:r w:rsidR="009A0974" w:rsidRPr="00063243">
        <w:rPr>
          <w:rFonts w:ascii="Times New Roman" w:eastAsiaTheme="minorHAnsi" w:hAnsi="Times New Roman" w:cs="Times New Roman"/>
          <w:shd w:val="clear" w:color="auto" w:fill="FFFFFF"/>
        </w:rPr>
        <w:t xml:space="preserve"> - 33</w:t>
      </w:r>
      <w:r w:rsidRPr="00063243">
        <w:rPr>
          <w:rFonts w:ascii="Times New Roman" w:eastAsiaTheme="minorHAnsi" w:hAnsi="Times New Roman" w:cs="Times New Roman"/>
          <w:shd w:val="clear" w:color="auto" w:fill="FFFFFF"/>
        </w:rPr>
        <w:t xml:space="preserve"> тыс. руб.</w:t>
      </w:r>
      <w:r w:rsidR="009A0974" w:rsidRPr="00063243">
        <w:rPr>
          <w:rFonts w:ascii="Times New Roman" w:eastAsiaTheme="minorHAnsi" w:hAnsi="Times New Roman" w:cs="Times New Roman"/>
          <w:shd w:val="clear" w:color="auto" w:fill="FFFFFF"/>
        </w:rPr>
        <w:t>, ООО «Шушь – 3075 тыс. руб.</w:t>
      </w:r>
      <w:r w:rsidRPr="00063243">
        <w:rPr>
          <w:rFonts w:ascii="Times New Roman" w:eastAsiaTheme="minorHAnsi" w:hAnsi="Times New Roman" w:cs="Times New Roman"/>
          <w:shd w:val="clear" w:color="auto" w:fill="FFFFFF"/>
        </w:rPr>
        <w:t xml:space="preserve">). Результаты деятельности в 2023 году оцениваются прибылью в сумме </w:t>
      </w:r>
      <w:r w:rsidR="009A0974" w:rsidRPr="00063243">
        <w:rPr>
          <w:rFonts w:ascii="Times New Roman" w:eastAsiaTheme="minorHAnsi" w:hAnsi="Times New Roman" w:cs="Times New Roman"/>
          <w:shd w:val="clear" w:color="auto" w:fill="FFFFFF"/>
        </w:rPr>
        <w:t>576 597</w:t>
      </w:r>
      <w:r w:rsidRPr="00063243">
        <w:rPr>
          <w:rFonts w:ascii="Times New Roman" w:eastAsiaTheme="minorHAnsi" w:hAnsi="Times New Roman" w:cs="Times New Roman"/>
          <w:shd w:val="clear" w:color="auto" w:fill="FFFFFF"/>
        </w:rPr>
        <w:t xml:space="preserve"> тыс. рублей.</w:t>
      </w:r>
    </w:p>
    <w:p w14:paraId="47F38BBB" w14:textId="77777777" w:rsidR="009211E3" w:rsidRPr="00063243" w:rsidRDefault="009211E3" w:rsidP="009211E3">
      <w:pPr>
        <w:ind w:firstLine="720"/>
        <w:jc w:val="both"/>
      </w:pPr>
    </w:p>
    <w:p w14:paraId="65446E48" w14:textId="77777777" w:rsidR="009211E3" w:rsidRPr="00063243" w:rsidRDefault="009211E3" w:rsidP="009211E3">
      <w:pPr>
        <w:rPr>
          <w:sz w:val="12"/>
          <w:szCs w:val="12"/>
        </w:rPr>
      </w:pPr>
      <w:r w:rsidRPr="00063243">
        <w:rPr>
          <w:b/>
          <w:bCs/>
          <w:sz w:val="28"/>
          <w:szCs w:val="28"/>
        </w:rPr>
        <w:lastRenderedPageBreak/>
        <w:t>9. Бюджет муниципального образования</w:t>
      </w:r>
    </w:p>
    <w:p w14:paraId="59368578" w14:textId="6FE5744A" w:rsidR="00EC4ABC" w:rsidRPr="00063243" w:rsidRDefault="00EC4ABC" w:rsidP="009211E3">
      <w:pPr>
        <w:widowControl/>
        <w:ind w:firstLine="720"/>
        <w:jc w:val="both"/>
      </w:pPr>
      <w:r w:rsidRPr="00063243">
        <w:t>Расходы консолидированного бюджета на муниципальные программы поддержки малого и среднего предпринимательства в отчетном году составили 2178,5 тыс. руб. – на 4% выше уровня предыдущего года. В 2024 году показатель оценивается в размере 2266,7 тыс. руб. - рост показателя на 4%. В 2025 году прогнозируется снижение расходов на 26,5% (до 1666,7 тыс. руб.)</w:t>
      </w:r>
      <w:r w:rsidR="001171DB" w:rsidRPr="00063243">
        <w:t xml:space="preserve"> в связи с отсутствием информации о грантах</w:t>
      </w:r>
      <w:r w:rsidR="00093F7C" w:rsidRPr="00063243">
        <w:t xml:space="preserve"> из краевого бюджета</w:t>
      </w:r>
      <w:r w:rsidR="001171DB" w:rsidRPr="00063243">
        <w:t xml:space="preserve"> на поддержку предпринимательства, конкурсы на распределение грантов состоятся в прогнозном периоде.</w:t>
      </w:r>
      <w:r w:rsidR="00093F7C" w:rsidRPr="00063243">
        <w:t xml:space="preserve"> В 2026-2027 годах показатель прогнозируется на уровне 2025 года – 1666,7 тыс. руб.</w:t>
      </w:r>
    </w:p>
    <w:p w14:paraId="50AB2BF3" w14:textId="77F5648D" w:rsidR="00093F7C" w:rsidRPr="00063243" w:rsidRDefault="00093F7C" w:rsidP="009211E3">
      <w:pPr>
        <w:widowControl/>
        <w:ind w:firstLine="720"/>
        <w:jc w:val="both"/>
      </w:pPr>
      <w:r w:rsidRPr="00063243">
        <w:t>Расходы консолидированного бюджета на развитие и поддержку субъектов малого и среднего предпринимательства в расчете на один субъект малого и среднего предпринимательства в 2023 году составили 3565,46 руб., темп роста 103,2% к предыдущему году. В текущем 2024 году, а также на прогнозный период 2025-2027 гг. планируется не допустить снижения показателя.</w:t>
      </w:r>
    </w:p>
    <w:p w14:paraId="3364C745" w14:textId="4D16FC22" w:rsidR="00093F7C" w:rsidRPr="00063243" w:rsidRDefault="00093F7C" w:rsidP="009211E3">
      <w:pPr>
        <w:widowControl/>
        <w:ind w:firstLine="720"/>
        <w:jc w:val="both"/>
      </w:pPr>
      <w:r w:rsidRPr="00063243">
        <w:t>Расходы консолидированного бюджета на развитие и поддержку субъектов малого и среднего предпринимательства в расчете на 1 человека населения в 2023 году составили 71,95 руб., рост составил 4,2% к предыдущему году. В текущем 2024 году, а также на прогнозный период 2025-2027 гг. планируется не допустить снижения показателя.</w:t>
      </w:r>
    </w:p>
    <w:p w14:paraId="0C7768CE" w14:textId="77777777" w:rsidR="00EC4ABC" w:rsidRPr="00063243" w:rsidRDefault="00EC4ABC" w:rsidP="009211E3">
      <w:pPr>
        <w:widowControl/>
        <w:ind w:firstLine="720"/>
        <w:jc w:val="both"/>
      </w:pPr>
    </w:p>
    <w:p w14:paraId="35E0F6CB" w14:textId="77777777" w:rsidR="009211E3" w:rsidRPr="00063243" w:rsidRDefault="009211E3" w:rsidP="009211E3">
      <w:pPr>
        <w:rPr>
          <w:sz w:val="12"/>
          <w:szCs w:val="12"/>
        </w:rPr>
      </w:pPr>
    </w:p>
    <w:p w14:paraId="12689A72" w14:textId="77777777" w:rsidR="009211E3" w:rsidRPr="00063243" w:rsidRDefault="009211E3" w:rsidP="009211E3">
      <w:pPr>
        <w:rPr>
          <w:sz w:val="12"/>
          <w:szCs w:val="12"/>
        </w:rPr>
      </w:pPr>
      <w:r w:rsidRPr="00063243">
        <w:rPr>
          <w:b/>
          <w:bCs/>
          <w:sz w:val="28"/>
          <w:szCs w:val="28"/>
        </w:rPr>
        <w:t>10. Общественное питание</w:t>
      </w:r>
    </w:p>
    <w:p w14:paraId="51F9D2F1" w14:textId="047E4D4B" w:rsidR="009211E3" w:rsidRPr="00063243" w:rsidRDefault="009211E3" w:rsidP="009211E3">
      <w:pPr>
        <w:widowControl/>
        <w:tabs>
          <w:tab w:val="left" w:pos="720"/>
        </w:tabs>
        <w:ind w:firstLine="720"/>
        <w:jc w:val="both"/>
      </w:pPr>
      <w:r w:rsidRPr="00063243">
        <w:t>Оборот предприятий общественного питания Шушенского района в 202</w:t>
      </w:r>
      <w:r w:rsidR="009A0974" w:rsidRPr="00063243">
        <w:t>3</w:t>
      </w:r>
      <w:r w:rsidRPr="00063243">
        <w:t xml:space="preserve"> году увеличился на </w:t>
      </w:r>
      <w:r w:rsidR="009A0974" w:rsidRPr="00063243">
        <w:t>2,5</w:t>
      </w:r>
      <w:r w:rsidRPr="00063243">
        <w:t xml:space="preserve">% в сопоставимых ценах к уровню прошлого года и составил </w:t>
      </w:r>
      <w:r w:rsidR="009A0974" w:rsidRPr="00063243">
        <w:t>96827,5</w:t>
      </w:r>
      <w:r w:rsidRPr="00063243">
        <w:t xml:space="preserve"> тыс. рублей (202</w:t>
      </w:r>
      <w:r w:rsidR="009A0974" w:rsidRPr="00063243">
        <w:t>2</w:t>
      </w:r>
      <w:r w:rsidRPr="00063243">
        <w:t xml:space="preserve"> год – </w:t>
      </w:r>
      <w:r w:rsidR="009A0974" w:rsidRPr="00063243">
        <w:t>86428,1</w:t>
      </w:r>
      <w:r w:rsidRPr="00063243">
        <w:t xml:space="preserve"> тыс. рублей). Повышение показателя связано в том числе с увеличение спроса на услуги общественного питания на территории района. Сферу общественного питания в районе представляют 8 хозяйствующих субъектов.</w:t>
      </w:r>
    </w:p>
    <w:p w14:paraId="781E44FC" w14:textId="1D567A20" w:rsidR="009211E3" w:rsidRPr="00063243" w:rsidRDefault="009211E3" w:rsidP="009211E3">
      <w:pPr>
        <w:widowControl/>
        <w:tabs>
          <w:tab w:val="left" w:pos="720"/>
        </w:tabs>
        <w:ind w:firstLine="720"/>
        <w:jc w:val="both"/>
        <w:rPr>
          <w:rFonts w:ascii="Arial" w:hAnsi="Arial" w:cs="Arial"/>
          <w:sz w:val="14"/>
          <w:szCs w:val="14"/>
        </w:rPr>
      </w:pPr>
      <w:r w:rsidRPr="00063243">
        <w:t>В</w:t>
      </w:r>
      <w:r w:rsidRPr="00063243">
        <w:rPr>
          <w:rFonts w:ascii="Times New Roman" w:hAnsi="Times New Roman" w:cs="Times New Roman"/>
        </w:rPr>
        <w:t xml:space="preserve"> 202</w:t>
      </w:r>
      <w:r w:rsidR="009A0974" w:rsidRPr="00063243">
        <w:rPr>
          <w:rFonts w:ascii="Times New Roman" w:hAnsi="Times New Roman" w:cs="Times New Roman"/>
        </w:rPr>
        <w:t>4</w:t>
      </w:r>
      <w:r w:rsidRPr="00063243">
        <w:rPr>
          <w:rFonts w:ascii="Times New Roman" w:hAnsi="Times New Roman" w:cs="Times New Roman"/>
        </w:rPr>
        <w:t xml:space="preserve"> </w:t>
      </w:r>
      <w:r w:rsidRPr="00063243">
        <w:t>году</w:t>
      </w:r>
      <w:r w:rsidRPr="00063243">
        <w:rPr>
          <w:rFonts w:ascii="Times New Roman" w:hAnsi="Times New Roman" w:cs="Times New Roman"/>
        </w:rPr>
        <w:t xml:space="preserve"> </w:t>
      </w:r>
      <w:r w:rsidRPr="00063243">
        <w:t>оборот</w:t>
      </w:r>
      <w:r w:rsidRPr="00063243">
        <w:rPr>
          <w:rFonts w:ascii="Times New Roman" w:hAnsi="Times New Roman" w:cs="Times New Roman"/>
        </w:rPr>
        <w:t xml:space="preserve"> </w:t>
      </w:r>
      <w:r w:rsidRPr="00063243">
        <w:t>общественного</w:t>
      </w:r>
      <w:r w:rsidRPr="00063243">
        <w:rPr>
          <w:rFonts w:ascii="Times New Roman" w:hAnsi="Times New Roman" w:cs="Times New Roman"/>
        </w:rPr>
        <w:t xml:space="preserve"> </w:t>
      </w:r>
      <w:r w:rsidRPr="00063243">
        <w:t>питания</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сопоставимых</w:t>
      </w:r>
      <w:r w:rsidRPr="00063243">
        <w:rPr>
          <w:rFonts w:ascii="Times New Roman" w:hAnsi="Times New Roman" w:cs="Times New Roman"/>
        </w:rPr>
        <w:t xml:space="preserve"> </w:t>
      </w:r>
      <w:r w:rsidRPr="00063243">
        <w:t>ценах</w:t>
      </w:r>
      <w:r w:rsidRPr="00063243">
        <w:rPr>
          <w:rFonts w:ascii="Times New Roman" w:hAnsi="Times New Roman" w:cs="Times New Roman"/>
        </w:rPr>
        <w:t xml:space="preserve"> </w:t>
      </w:r>
      <w:r w:rsidRPr="00063243">
        <w:t>составит</w:t>
      </w:r>
      <w:r w:rsidRPr="00063243">
        <w:rPr>
          <w:rFonts w:ascii="Times New Roman" w:hAnsi="Times New Roman" w:cs="Times New Roman"/>
        </w:rPr>
        <w:t xml:space="preserve"> </w:t>
      </w:r>
      <w:r w:rsidR="009A0974" w:rsidRPr="00063243">
        <w:t>103,16</w:t>
      </w:r>
      <w:r w:rsidRPr="00063243">
        <w:rPr>
          <w:rFonts w:ascii="Times New Roman" w:hAnsi="Times New Roman" w:cs="Times New Roman"/>
        </w:rPr>
        <w:t xml:space="preserve">% </w:t>
      </w:r>
      <w:r w:rsidRPr="00063243">
        <w:t>к</w:t>
      </w:r>
      <w:r w:rsidRPr="00063243">
        <w:rPr>
          <w:rFonts w:ascii="Times New Roman" w:hAnsi="Times New Roman" w:cs="Times New Roman"/>
        </w:rPr>
        <w:t xml:space="preserve"> </w:t>
      </w:r>
      <w:r w:rsidRPr="00063243">
        <w:t>предыдущему</w:t>
      </w:r>
      <w:r w:rsidRPr="00063243">
        <w:rPr>
          <w:rFonts w:ascii="Times New Roman" w:hAnsi="Times New Roman" w:cs="Times New Roman"/>
        </w:rPr>
        <w:t xml:space="preserve"> </w:t>
      </w:r>
      <w:r w:rsidRPr="00063243">
        <w:t>году</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20</w:t>
      </w:r>
      <w:r w:rsidRPr="00063243">
        <w:t>2</w:t>
      </w:r>
      <w:r w:rsidR="009A0974" w:rsidRPr="00063243">
        <w:t>5</w:t>
      </w:r>
      <w:r w:rsidRPr="00063243">
        <w:rPr>
          <w:rFonts w:ascii="Times New Roman" w:hAnsi="Times New Roman" w:cs="Times New Roman"/>
        </w:rPr>
        <w:t>-20</w:t>
      </w:r>
      <w:r w:rsidRPr="00063243">
        <w:t>2</w:t>
      </w:r>
      <w:r w:rsidR="009A0974" w:rsidRPr="00063243">
        <w:t>7</w:t>
      </w:r>
      <w:r w:rsidRPr="00063243">
        <w:rPr>
          <w:rFonts w:ascii="Times New Roman" w:hAnsi="Times New Roman" w:cs="Times New Roman"/>
        </w:rPr>
        <w:t xml:space="preserve"> </w:t>
      </w:r>
      <w:r w:rsidRPr="00063243">
        <w:t>годах</w:t>
      </w:r>
      <w:r w:rsidRPr="00063243">
        <w:rPr>
          <w:rFonts w:ascii="Times New Roman" w:hAnsi="Times New Roman" w:cs="Times New Roman"/>
        </w:rPr>
        <w:t xml:space="preserve"> </w:t>
      </w:r>
      <w:r w:rsidRPr="00063243">
        <w:t>темпы</w:t>
      </w:r>
      <w:r w:rsidRPr="00063243">
        <w:rPr>
          <w:rFonts w:ascii="Times New Roman" w:hAnsi="Times New Roman" w:cs="Times New Roman"/>
        </w:rPr>
        <w:t xml:space="preserve"> </w:t>
      </w:r>
      <w:r w:rsidRPr="00063243">
        <w:t>роста</w:t>
      </w:r>
      <w:r w:rsidRPr="00063243">
        <w:rPr>
          <w:rFonts w:ascii="Times New Roman" w:hAnsi="Times New Roman" w:cs="Times New Roman"/>
        </w:rPr>
        <w:t xml:space="preserve"> </w:t>
      </w:r>
      <w:r w:rsidRPr="00063243">
        <w:t>объема</w:t>
      </w:r>
      <w:r w:rsidRPr="00063243">
        <w:rPr>
          <w:rFonts w:ascii="Times New Roman" w:hAnsi="Times New Roman" w:cs="Times New Roman"/>
        </w:rPr>
        <w:t xml:space="preserve"> </w:t>
      </w:r>
      <w:r w:rsidRPr="00063243">
        <w:t>общественного</w:t>
      </w:r>
      <w:r w:rsidRPr="00063243">
        <w:rPr>
          <w:rFonts w:ascii="Times New Roman" w:hAnsi="Times New Roman" w:cs="Times New Roman"/>
        </w:rPr>
        <w:t xml:space="preserve"> </w:t>
      </w:r>
      <w:r w:rsidRPr="00063243">
        <w:t>питания</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сопоставимых</w:t>
      </w:r>
      <w:r w:rsidRPr="00063243">
        <w:rPr>
          <w:rFonts w:ascii="Times New Roman" w:hAnsi="Times New Roman" w:cs="Times New Roman"/>
        </w:rPr>
        <w:t xml:space="preserve"> </w:t>
      </w:r>
      <w:r w:rsidRPr="00063243">
        <w:t>ценах</w:t>
      </w:r>
      <w:r w:rsidRPr="00063243">
        <w:rPr>
          <w:rFonts w:ascii="Times New Roman" w:hAnsi="Times New Roman" w:cs="Times New Roman"/>
        </w:rPr>
        <w:t xml:space="preserve"> </w:t>
      </w:r>
      <w:r w:rsidRPr="00063243">
        <w:t>сохранятся</w:t>
      </w:r>
      <w:r w:rsidRPr="00063243">
        <w:rPr>
          <w:rFonts w:ascii="Times New Roman" w:hAnsi="Times New Roman" w:cs="Times New Roman"/>
        </w:rPr>
        <w:t xml:space="preserve"> </w:t>
      </w:r>
      <w:r w:rsidRPr="00063243">
        <w:t>на</w:t>
      </w:r>
      <w:r w:rsidRPr="00063243">
        <w:rPr>
          <w:rFonts w:ascii="Times New Roman" w:hAnsi="Times New Roman" w:cs="Times New Roman"/>
        </w:rPr>
        <w:t xml:space="preserve"> </w:t>
      </w:r>
      <w:r w:rsidRPr="00063243">
        <w:t>уровне</w:t>
      </w:r>
      <w:r w:rsidRPr="00063243">
        <w:rPr>
          <w:rFonts w:ascii="Times New Roman" w:hAnsi="Times New Roman" w:cs="Times New Roman"/>
        </w:rPr>
        <w:t xml:space="preserve"> </w:t>
      </w:r>
      <w:r w:rsidRPr="00063243">
        <w:t>101,8</w:t>
      </w:r>
      <w:r w:rsidRPr="00063243">
        <w:rPr>
          <w:rFonts w:ascii="Times New Roman" w:hAnsi="Times New Roman" w:cs="Times New Roman"/>
        </w:rPr>
        <w:t>-</w:t>
      </w:r>
      <w:r w:rsidR="009A0974" w:rsidRPr="00063243">
        <w:t>103</w:t>
      </w:r>
      <w:r w:rsidRPr="00063243">
        <w:rPr>
          <w:rFonts w:ascii="Times New Roman" w:hAnsi="Times New Roman" w:cs="Times New Roman"/>
        </w:rPr>
        <w:t xml:space="preserve">% </w:t>
      </w:r>
      <w:r w:rsidRPr="00063243">
        <w:t>и</w:t>
      </w:r>
      <w:r w:rsidRPr="00063243">
        <w:rPr>
          <w:rFonts w:ascii="Times New Roman" w:hAnsi="Times New Roman" w:cs="Times New Roman"/>
        </w:rPr>
        <w:t xml:space="preserve"> </w:t>
      </w:r>
      <w:r w:rsidRPr="00063243">
        <w:t>оборот общественного питания</w:t>
      </w:r>
      <w:r w:rsidRPr="00063243">
        <w:rPr>
          <w:rFonts w:ascii="Times New Roman" w:hAnsi="Times New Roman" w:cs="Times New Roman"/>
        </w:rPr>
        <w:t xml:space="preserve"> </w:t>
      </w:r>
      <w:r w:rsidRPr="00063243">
        <w:t>к</w:t>
      </w:r>
      <w:r w:rsidRPr="00063243">
        <w:rPr>
          <w:rFonts w:ascii="Times New Roman" w:hAnsi="Times New Roman" w:cs="Times New Roman"/>
        </w:rPr>
        <w:t xml:space="preserve"> 20</w:t>
      </w:r>
      <w:r w:rsidRPr="00063243">
        <w:t>2</w:t>
      </w:r>
      <w:r w:rsidR="009A0974" w:rsidRPr="00063243">
        <w:t>7</w:t>
      </w:r>
      <w:r w:rsidRPr="00063243">
        <w:rPr>
          <w:rFonts w:ascii="Times New Roman" w:hAnsi="Times New Roman" w:cs="Times New Roman"/>
        </w:rPr>
        <w:t xml:space="preserve"> </w:t>
      </w:r>
      <w:r w:rsidRPr="00063243">
        <w:t>году достигнет</w:t>
      </w:r>
      <w:r w:rsidRPr="00063243">
        <w:rPr>
          <w:rFonts w:ascii="Times New Roman" w:hAnsi="Times New Roman" w:cs="Times New Roman"/>
        </w:rPr>
        <w:t xml:space="preserve"> </w:t>
      </w:r>
      <w:r w:rsidR="009A0974" w:rsidRPr="00063243">
        <w:t>138189</w:t>
      </w:r>
      <w:r w:rsidRPr="00063243">
        <w:rPr>
          <w:rFonts w:ascii="Times New Roman" w:hAnsi="Times New Roman" w:cs="Times New Roman"/>
        </w:rPr>
        <w:t xml:space="preserve"> </w:t>
      </w:r>
      <w:r w:rsidRPr="00063243">
        <w:t>тыс</w:t>
      </w:r>
      <w:r w:rsidRPr="00063243">
        <w:rPr>
          <w:rFonts w:ascii="Times New Roman" w:hAnsi="Times New Roman" w:cs="Times New Roman"/>
        </w:rPr>
        <w:t xml:space="preserve">. </w:t>
      </w:r>
      <w:r w:rsidRPr="00063243">
        <w:t>рублей.</w:t>
      </w:r>
    </w:p>
    <w:p w14:paraId="3C4964CB" w14:textId="77777777" w:rsidR="009211E3" w:rsidRPr="00063243" w:rsidRDefault="009211E3" w:rsidP="009211E3">
      <w:pPr>
        <w:rPr>
          <w:sz w:val="12"/>
          <w:szCs w:val="12"/>
        </w:rPr>
      </w:pPr>
    </w:p>
    <w:p w14:paraId="66AC934A" w14:textId="77777777" w:rsidR="009211E3" w:rsidRPr="00063243" w:rsidRDefault="009211E3" w:rsidP="009211E3">
      <w:pPr>
        <w:rPr>
          <w:sz w:val="12"/>
          <w:szCs w:val="12"/>
        </w:rPr>
      </w:pPr>
      <w:r w:rsidRPr="00063243">
        <w:rPr>
          <w:b/>
          <w:bCs/>
          <w:sz w:val="28"/>
          <w:szCs w:val="28"/>
        </w:rPr>
        <w:t>11. Розничная торговля</w:t>
      </w:r>
    </w:p>
    <w:p w14:paraId="059B6C08" w14:textId="7F0F1D50" w:rsidR="009211E3" w:rsidRPr="00063243" w:rsidRDefault="009211E3" w:rsidP="009211E3">
      <w:pPr>
        <w:widowControl/>
        <w:tabs>
          <w:tab w:val="left" w:pos="540"/>
          <w:tab w:val="left" w:pos="720"/>
          <w:tab w:val="left" w:pos="1080"/>
        </w:tabs>
        <w:ind w:firstLine="720"/>
        <w:jc w:val="both"/>
        <w:rPr>
          <w:spacing w:val="-3"/>
        </w:rPr>
      </w:pPr>
      <w:r w:rsidRPr="00063243">
        <w:t>П</w:t>
      </w:r>
      <w:r w:rsidRPr="00063243">
        <w:rPr>
          <w:spacing w:val="-4"/>
        </w:rPr>
        <w:t>отребительский рынок Шушенского района на 01.01.202</w:t>
      </w:r>
      <w:r w:rsidR="003C0D4A" w:rsidRPr="00063243">
        <w:rPr>
          <w:spacing w:val="-4"/>
        </w:rPr>
        <w:t>4</w:t>
      </w:r>
      <w:r w:rsidRPr="00063243">
        <w:rPr>
          <w:spacing w:val="-4"/>
        </w:rPr>
        <w:t xml:space="preserve"> г. включает 33</w:t>
      </w:r>
      <w:r w:rsidR="003C0D4A" w:rsidRPr="00063243">
        <w:rPr>
          <w:spacing w:val="-4"/>
        </w:rPr>
        <w:t>1</w:t>
      </w:r>
      <w:r w:rsidRPr="00063243">
        <w:rPr>
          <w:spacing w:val="-4"/>
        </w:rPr>
        <w:t xml:space="preserve"> </w:t>
      </w:r>
      <w:r w:rsidRPr="00063243">
        <w:rPr>
          <w:spacing w:val="-3"/>
        </w:rPr>
        <w:t>торгов</w:t>
      </w:r>
      <w:r w:rsidR="003C0D4A" w:rsidRPr="00063243">
        <w:rPr>
          <w:spacing w:val="-3"/>
        </w:rPr>
        <w:t>ую</w:t>
      </w:r>
      <w:r w:rsidRPr="00063243">
        <w:rPr>
          <w:spacing w:val="-3"/>
        </w:rPr>
        <w:t xml:space="preserve"> точк</w:t>
      </w:r>
      <w:r w:rsidR="003C0D4A" w:rsidRPr="00063243">
        <w:rPr>
          <w:spacing w:val="-3"/>
        </w:rPr>
        <w:t>у</w:t>
      </w:r>
      <w:r w:rsidRPr="00063243">
        <w:rPr>
          <w:spacing w:val="-3"/>
        </w:rPr>
        <w:t>, из них:</w:t>
      </w:r>
    </w:p>
    <w:p w14:paraId="368C22D5" w14:textId="6404CA89" w:rsidR="009211E3" w:rsidRPr="00063243" w:rsidRDefault="009211E3" w:rsidP="009211E3">
      <w:pPr>
        <w:widowControl/>
        <w:tabs>
          <w:tab w:val="left" w:pos="540"/>
          <w:tab w:val="left" w:pos="720"/>
          <w:tab w:val="left" w:pos="1080"/>
        </w:tabs>
        <w:jc w:val="both"/>
        <w:rPr>
          <w:spacing w:val="-3"/>
        </w:rPr>
      </w:pPr>
      <w:r w:rsidRPr="00063243">
        <w:rPr>
          <w:spacing w:val="-3"/>
        </w:rPr>
        <w:t>- магазины 19</w:t>
      </w:r>
      <w:r w:rsidR="003C0D4A" w:rsidRPr="00063243">
        <w:rPr>
          <w:spacing w:val="-3"/>
        </w:rPr>
        <w:t>7</w:t>
      </w:r>
      <w:r w:rsidRPr="00063243">
        <w:rPr>
          <w:spacing w:val="-3"/>
        </w:rPr>
        <w:t>;</w:t>
      </w:r>
    </w:p>
    <w:p w14:paraId="39211A80" w14:textId="2DEBBD33" w:rsidR="009211E3" w:rsidRPr="00063243" w:rsidRDefault="009211E3" w:rsidP="009211E3">
      <w:pPr>
        <w:widowControl/>
        <w:tabs>
          <w:tab w:val="left" w:pos="540"/>
          <w:tab w:val="left" w:pos="720"/>
          <w:tab w:val="left" w:pos="1080"/>
        </w:tabs>
        <w:jc w:val="both"/>
        <w:rPr>
          <w:spacing w:val="-3"/>
        </w:rPr>
      </w:pPr>
      <w:r w:rsidRPr="00063243">
        <w:rPr>
          <w:spacing w:val="-3"/>
        </w:rPr>
        <w:t xml:space="preserve">- павильоны </w:t>
      </w:r>
      <w:r w:rsidR="003C0D4A" w:rsidRPr="00063243">
        <w:rPr>
          <w:spacing w:val="-3"/>
        </w:rPr>
        <w:t>45</w:t>
      </w:r>
      <w:r w:rsidRPr="00063243">
        <w:rPr>
          <w:spacing w:val="-3"/>
        </w:rPr>
        <w:t>;</w:t>
      </w:r>
    </w:p>
    <w:p w14:paraId="4602612A" w14:textId="77777777" w:rsidR="009211E3" w:rsidRPr="00063243" w:rsidRDefault="009211E3" w:rsidP="009211E3">
      <w:pPr>
        <w:widowControl/>
        <w:tabs>
          <w:tab w:val="left" w:pos="540"/>
          <w:tab w:val="left" w:pos="720"/>
          <w:tab w:val="left" w:pos="1080"/>
        </w:tabs>
        <w:jc w:val="both"/>
        <w:rPr>
          <w:spacing w:val="-3"/>
        </w:rPr>
      </w:pPr>
      <w:r w:rsidRPr="00063243">
        <w:rPr>
          <w:spacing w:val="-3"/>
        </w:rPr>
        <w:t>- киоски 19;</w:t>
      </w:r>
    </w:p>
    <w:p w14:paraId="645658BB" w14:textId="19054F68" w:rsidR="009211E3" w:rsidRPr="00063243" w:rsidRDefault="009211E3" w:rsidP="009211E3">
      <w:pPr>
        <w:widowControl/>
        <w:tabs>
          <w:tab w:val="left" w:pos="540"/>
          <w:tab w:val="left" w:pos="720"/>
          <w:tab w:val="left" w:pos="1080"/>
        </w:tabs>
        <w:jc w:val="both"/>
        <w:rPr>
          <w:spacing w:val="-3"/>
        </w:rPr>
      </w:pPr>
      <w:r w:rsidRPr="00063243">
        <w:rPr>
          <w:spacing w:val="-3"/>
        </w:rPr>
        <w:t xml:space="preserve">- аптеки и аптечные пункты </w:t>
      </w:r>
      <w:r w:rsidR="003C0D4A" w:rsidRPr="00063243">
        <w:rPr>
          <w:spacing w:val="-3"/>
        </w:rPr>
        <w:t>18</w:t>
      </w:r>
      <w:r w:rsidRPr="00063243">
        <w:rPr>
          <w:spacing w:val="-3"/>
        </w:rPr>
        <w:t>;</w:t>
      </w:r>
    </w:p>
    <w:p w14:paraId="5F96DAEB" w14:textId="4013A35B" w:rsidR="009211E3" w:rsidRPr="00063243" w:rsidRDefault="009211E3" w:rsidP="009211E3">
      <w:pPr>
        <w:widowControl/>
        <w:tabs>
          <w:tab w:val="left" w:pos="540"/>
          <w:tab w:val="left" w:pos="720"/>
          <w:tab w:val="left" w:pos="1080"/>
        </w:tabs>
        <w:jc w:val="both"/>
        <w:rPr>
          <w:spacing w:val="-3"/>
        </w:rPr>
      </w:pPr>
      <w:r w:rsidRPr="00063243">
        <w:rPr>
          <w:spacing w:val="-3"/>
        </w:rPr>
        <w:t xml:space="preserve">- столовые всех видов, кафе </w:t>
      </w:r>
      <w:r w:rsidR="003C0D4A" w:rsidRPr="00063243">
        <w:rPr>
          <w:spacing w:val="-3"/>
        </w:rPr>
        <w:t>42</w:t>
      </w:r>
      <w:r w:rsidRPr="00063243">
        <w:rPr>
          <w:spacing w:val="-3"/>
        </w:rPr>
        <w:t>;</w:t>
      </w:r>
    </w:p>
    <w:p w14:paraId="3959532C" w14:textId="77777777" w:rsidR="009211E3" w:rsidRPr="00063243" w:rsidRDefault="009211E3" w:rsidP="009211E3">
      <w:pPr>
        <w:widowControl/>
        <w:tabs>
          <w:tab w:val="left" w:pos="540"/>
          <w:tab w:val="left" w:pos="720"/>
          <w:tab w:val="left" w:pos="1080"/>
        </w:tabs>
        <w:jc w:val="both"/>
        <w:rPr>
          <w:spacing w:val="-1"/>
        </w:rPr>
      </w:pPr>
      <w:r w:rsidRPr="00063243">
        <w:rPr>
          <w:spacing w:val="-3"/>
        </w:rPr>
        <w:t>- автозаправочные станции (АЗС) 10.</w:t>
      </w:r>
    </w:p>
    <w:p w14:paraId="32D884BE" w14:textId="77777777" w:rsidR="009211E3" w:rsidRPr="00063243" w:rsidRDefault="009211E3" w:rsidP="009211E3">
      <w:pPr>
        <w:widowControl/>
        <w:shd w:val="clear" w:color="auto" w:fill="FFFFFF"/>
        <w:tabs>
          <w:tab w:val="left" w:pos="720"/>
        </w:tabs>
        <w:ind w:right="14"/>
        <w:jc w:val="both"/>
        <w:rPr>
          <w:rFonts w:ascii="Times New Roman" w:hAnsi="Times New Roman" w:cs="Times New Roman"/>
          <w:spacing w:val="-1"/>
        </w:rPr>
      </w:pPr>
      <w:r w:rsidRPr="00063243">
        <w:rPr>
          <w:rFonts w:ascii="Times New Roman" w:hAnsi="Times New Roman" w:cs="Times New Roman"/>
          <w:spacing w:val="-1"/>
        </w:rPr>
        <w:tab/>
        <w:t>На рынке розничной торговли Шушенского района в настоящее время осуществляют деятельность федеральные и региональные торговые сети.</w:t>
      </w:r>
    </w:p>
    <w:p w14:paraId="37694AFC" w14:textId="26EF1E5B" w:rsidR="009211E3" w:rsidRPr="00063243" w:rsidRDefault="009211E3" w:rsidP="009211E3">
      <w:pPr>
        <w:widowControl/>
        <w:tabs>
          <w:tab w:val="left" w:pos="540"/>
          <w:tab w:val="left" w:pos="720"/>
        </w:tabs>
        <w:ind w:firstLine="720"/>
        <w:jc w:val="both"/>
      </w:pPr>
      <w:r w:rsidRPr="00063243">
        <w:t>В 202</w:t>
      </w:r>
      <w:r w:rsidR="003C0D4A" w:rsidRPr="00063243">
        <w:t>3</w:t>
      </w:r>
      <w:r w:rsidRPr="00063243">
        <w:t xml:space="preserve"> году объем оборота розничной торговли </w:t>
      </w:r>
      <w:r w:rsidR="003C0D4A" w:rsidRPr="00063243">
        <w:t>увеличился</w:t>
      </w:r>
      <w:r w:rsidRPr="00063243">
        <w:t xml:space="preserve"> на </w:t>
      </w:r>
      <w:r w:rsidR="003C0D4A" w:rsidRPr="00063243">
        <w:t>9,86</w:t>
      </w:r>
      <w:r w:rsidRPr="00063243">
        <w:t xml:space="preserve">% в сопоставимых ценах и составил </w:t>
      </w:r>
      <w:r w:rsidR="003C0D4A" w:rsidRPr="00063243">
        <w:t>4558214,7</w:t>
      </w:r>
      <w:r w:rsidRPr="00063243">
        <w:t xml:space="preserve"> тыс. рубле</w:t>
      </w:r>
      <w:r w:rsidR="003C0D4A" w:rsidRPr="00063243">
        <w:t>й (2022</w:t>
      </w:r>
      <w:r w:rsidRPr="00063243">
        <w:t xml:space="preserve"> год – </w:t>
      </w:r>
      <w:r w:rsidR="003C0D4A" w:rsidRPr="00063243">
        <w:t>3989650,7</w:t>
      </w:r>
      <w:r w:rsidRPr="00063243">
        <w:t xml:space="preserve"> тыс. рублей). </w:t>
      </w:r>
      <w:r w:rsidR="003C0D4A" w:rsidRPr="00063243">
        <w:t>Повышение</w:t>
      </w:r>
      <w:r w:rsidRPr="00063243">
        <w:t xml:space="preserve"> показателя связано с </w:t>
      </w:r>
      <w:r w:rsidR="003C0D4A" w:rsidRPr="00063243">
        <w:t>увеличением</w:t>
      </w:r>
      <w:r w:rsidRPr="00063243">
        <w:t xml:space="preserve"> покупательской способности населения.</w:t>
      </w:r>
    </w:p>
    <w:p w14:paraId="5D6E76D8" w14:textId="1690A071" w:rsidR="009211E3" w:rsidRPr="00063243" w:rsidRDefault="009211E3" w:rsidP="009211E3">
      <w:pPr>
        <w:widowControl/>
        <w:tabs>
          <w:tab w:val="left" w:pos="540"/>
        </w:tabs>
        <w:ind w:firstLine="720"/>
        <w:jc w:val="both"/>
      </w:pPr>
      <w:r w:rsidRPr="00063243">
        <w:t>По оценке 202</w:t>
      </w:r>
      <w:r w:rsidR="001730B6" w:rsidRPr="00063243">
        <w:t>4</w:t>
      </w:r>
      <w:r w:rsidRPr="00063243">
        <w:t xml:space="preserve"> года темп роста оборота розничной торговли в сопоставимых ценах составит </w:t>
      </w:r>
      <w:r w:rsidR="001730B6" w:rsidRPr="00063243">
        <w:t>105,64</w:t>
      </w:r>
      <w:r w:rsidRPr="00063243">
        <w:t xml:space="preserve">% к предыдущему году или </w:t>
      </w:r>
      <w:r w:rsidR="001730B6" w:rsidRPr="00063243">
        <w:t>5137</w:t>
      </w:r>
      <w:r w:rsidRPr="00063243">
        <w:t xml:space="preserve"> млн. руб. (202</w:t>
      </w:r>
      <w:r w:rsidR="001730B6" w:rsidRPr="00063243">
        <w:t>3</w:t>
      </w:r>
      <w:r w:rsidRPr="00063243">
        <w:t xml:space="preserve"> год – </w:t>
      </w:r>
      <w:r w:rsidR="001730B6" w:rsidRPr="00063243">
        <w:t>4558</w:t>
      </w:r>
      <w:r w:rsidRPr="00063243">
        <w:t xml:space="preserve"> млн. руб.). По прогнозу на 202</w:t>
      </w:r>
      <w:r w:rsidR="001730B6" w:rsidRPr="00063243">
        <w:t>5</w:t>
      </w:r>
      <w:r w:rsidRPr="00063243">
        <w:t>-202</w:t>
      </w:r>
      <w:r w:rsidR="001730B6" w:rsidRPr="00063243">
        <w:t>7</w:t>
      </w:r>
      <w:r w:rsidRPr="00063243">
        <w:t xml:space="preserve"> годы </w:t>
      </w:r>
      <w:r w:rsidR="001730B6" w:rsidRPr="00063243">
        <w:t xml:space="preserve">объем </w:t>
      </w:r>
      <w:r w:rsidRPr="00063243">
        <w:t>розничных продаж</w:t>
      </w:r>
      <w:r w:rsidR="001730B6" w:rsidRPr="00063243">
        <w:t xml:space="preserve"> планируется на текущем уровне</w:t>
      </w:r>
      <w:r w:rsidRPr="00063243">
        <w:t>, в 202</w:t>
      </w:r>
      <w:r w:rsidR="001730B6" w:rsidRPr="00063243">
        <w:t>5</w:t>
      </w:r>
      <w:r w:rsidRPr="00063243">
        <w:t xml:space="preserve"> году оборот розничной торговли составит </w:t>
      </w:r>
      <w:r w:rsidR="001730B6" w:rsidRPr="00063243">
        <w:t>105,92</w:t>
      </w:r>
      <w:r w:rsidRPr="00063243">
        <w:t>% в сопоставимых ценах к предыдущему году, в 202</w:t>
      </w:r>
      <w:r w:rsidR="001730B6" w:rsidRPr="00063243">
        <w:t>6</w:t>
      </w:r>
      <w:r w:rsidRPr="00063243">
        <w:t xml:space="preserve"> году прогнозируется увеличение показателя до </w:t>
      </w:r>
      <w:r w:rsidR="001730B6" w:rsidRPr="00063243">
        <w:t>103,22</w:t>
      </w:r>
      <w:r w:rsidRPr="00063243">
        <w:t>%, в 202</w:t>
      </w:r>
      <w:r w:rsidR="001730B6" w:rsidRPr="00063243">
        <w:t>7</w:t>
      </w:r>
      <w:r w:rsidRPr="00063243">
        <w:t xml:space="preserve"> году оборот розничной торговли в сопоставимых ценах составит </w:t>
      </w:r>
      <w:r w:rsidR="001730B6" w:rsidRPr="00063243">
        <w:t>103,54</w:t>
      </w:r>
      <w:r w:rsidRPr="00063243">
        <w:t>% по сравнению с 202</w:t>
      </w:r>
      <w:r w:rsidR="001730B6" w:rsidRPr="00063243">
        <w:t>6</w:t>
      </w:r>
      <w:r w:rsidRPr="00063243">
        <w:t xml:space="preserve"> годом.</w:t>
      </w:r>
    </w:p>
    <w:p w14:paraId="71D21961" w14:textId="77777777" w:rsidR="009211E3" w:rsidRPr="00063243" w:rsidRDefault="009211E3" w:rsidP="009211E3">
      <w:pPr>
        <w:widowControl/>
        <w:tabs>
          <w:tab w:val="left" w:pos="540"/>
        </w:tabs>
        <w:ind w:firstLine="720"/>
        <w:jc w:val="both"/>
      </w:pPr>
      <w:r w:rsidRPr="00063243">
        <w:t xml:space="preserve">У субъектов малого предпринимательства района, занимающихся производством продукции сельского хозяйства, есть возможность реализовывать свою продукцию через ярмарки, которые </w:t>
      </w:r>
      <w:r w:rsidRPr="00063243">
        <w:lastRenderedPageBreak/>
        <w:t xml:space="preserve">проводятся ежедневно на территории п. Шушенское в специально организованных для этих целей местах. </w:t>
      </w:r>
    </w:p>
    <w:p w14:paraId="24248112" w14:textId="3C0EA6DE" w:rsidR="009211E3" w:rsidRPr="00063243" w:rsidRDefault="009211E3" w:rsidP="009211E3">
      <w:pPr>
        <w:widowControl/>
        <w:tabs>
          <w:tab w:val="left" w:pos="540"/>
        </w:tabs>
        <w:ind w:firstLine="720"/>
        <w:jc w:val="both"/>
      </w:pPr>
      <w:r w:rsidRPr="00063243">
        <w:t>На период 202</w:t>
      </w:r>
      <w:r w:rsidR="001730B6" w:rsidRPr="00063243">
        <w:t>4</w:t>
      </w:r>
      <w:r w:rsidRPr="00063243">
        <w:t>-202</w:t>
      </w:r>
      <w:r w:rsidR="001730B6" w:rsidRPr="00063243">
        <w:t>7</w:t>
      </w:r>
      <w:r w:rsidRPr="00063243">
        <w:t xml:space="preserve"> гг. прогнозируются традиционно проводимые на территории района ярмарки и расширенные продажи с участием ремесленников, граждан, ведущих ЛПХ, садоводов, ИП и юридических лиц: масленица, город мастеров, день поселка Шушенское, день «Енисея», постоянно действующие ярма</w:t>
      </w:r>
      <w:r w:rsidRPr="000377F3">
        <w:t xml:space="preserve">рки </w:t>
      </w:r>
      <w:r w:rsidR="001E0AF0" w:rsidRPr="000377F3">
        <w:t>в поселке Шушенское</w:t>
      </w:r>
      <w:r w:rsidRPr="000377F3">
        <w:t>.</w:t>
      </w:r>
    </w:p>
    <w:p w14:paraId="2778597F" w14:textId="77777777" w:rsidR="009211E3" w:rsidRPr="00063243" w:rsidRDefault="009211E3" w:rsidP="009211E3">
      <w:pPr>
        <w:widowControl/>
        <w:tabs>
          <w:tab w:val="left" w:pos="540"/>
        </w:tabs>
        <w:ind w:firstLine="720"/>
        <w:jc w:val="both"/>
      </w:pPr>
    </w:p>
    <w:p w14:paraId="4F0E1B54" w14:textId="57338822" w:rsidR="009211E3" w:rsidRPr="00063243" w:rsidRDefault="009211E3" w:rsidP="009211E3">
      <w:pPr>
        <w:widowControl/>
        <w:ind w:firstLine="720"/>
        <w:jc w:val="center"/>
        <w:rPr>
          <w:b/>
          <w:bCs/>
        </w:rPr>
      </w:pPr>
      <w:r w:rsidRPr="00063243">
        <w:rPr>
          <w:b/>
          <w:bCs/>
        </w:rPr>
        <w:t>Динамика изменений оборота розничной торговли на 202</w:t>
      </w:r>
      <w:r w:rsidR="001730B6" w:rsidRPr="00063243">
        <w:rPr>
          <w:b/>
          <w:bCs/>
        </w:rPr>
        <w:t>5</w:t>
      </w:r>
      <w:r w:rsidRPr="00063243">
        <w:rPr>
          <w:b/>
          <w:bCs/>
        </w:rPr>
        <w:t>-202</w:t>
      </w:r>
      <w:r w:rsidR="001730B6" w:rsidRPr="00063243">
        <w:rPr>
          <w:b/>
          <w:bCs/>
        </w:rPr>
        <w:t>7</w:t>
      </w:r>
      <w:r w:rsidRPr="00063243">
        <w:rPr>
          <w:b/>
          <w:bCs/>
        </w:rPr>
        <w:t xml:space="preserve"> гг.</w:t>
      </w:r>
    </w:p>
    <w:p w14:paraId="6B3B3636" w14:textId="77777777" w:rsidR="009211E3" w:rsidRPr="00063243" w:rsidRDefault="009211E3" w:rsidP="009211E3">
      <w:pPr>
        <w:rPr>
          <w:rFonts w:ascii="Arial" w:hAnsi="Arial" w:cs="Arial"/>
          <w:sz w:val="14"/>
          <w:szCs w:val="14"/>
        </w:rPr>
      </w:pPr>
      <w:r w:rsidRPr="00063243">
        <w:rPr>
          <w:noProof/>
        </w:rPr>
        <w:drawing>
          <wp:inline distT="0" distB="0" distL="0" distR="0" wp14:anchorId="3A07522A" wp14:editId="3A3352DF">
            <wp:extent cx="6281420" cy="153479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99BA782" w14:textId="77777777" w:rsidR="009211E3" w:rsidRPr="00063243" w:rsidRDefault="009211E3" w:rsidP="009211E3">
      <w:pPr>
        <w:rPr>
          <w:sz w:val="12"/>
          <w:szCs w:val="12"/>
        </w:rPr>
      </w:pPr>
    </w:p>
    <w:p w14:paraId="437603AA" w14:textId="77777777" w:rsidR="009211E3" w:rsidRPr="00063243" w:rsidRDefault="009211E3" w:rsidP="009211E3">
      <w:pPr>
        <w:rPr>
          <w:sz w:val="12"/>
          <w:szCs w:val="12"/>
        </w:rPr>
      </w:pPr>
      <w:r w:rsidRPr="00063243">
        <w:rPr>
          <w:b/>
          <w:bCs/>
          <w:sz w:val="28"/>
          <w:szCs w:val="28"/>
        </w:rPr>
        <w:t>12. Платные услуги населению</w:t>
      </w:r>
    </w:p>
    <w:p w14:paraId="217757A4" w14:textId="77777777" w:rsidR="009211E3" w:rsidRPr="00063243" w:rsidRDefault="009211E3" w:rsidP="009211E3">
      <w:pPr>
        <w:widowControl/>
        <w:ind w:firstLine="720"/>
        <w:jc w:val="both"/>
      </w:pPr>
      <w:r w:rsidRPr="00063243">
        <w:t>Необходимость потребления обязательных и социально значимых видов услуг, а также платежеспособный спрос населения остаются основой развития рынка платных услуг. На территории района представлены следующие виды бытовых услуг: ремонт, окраска и пошив обуви, меховых и кожаных изделий, головных уборов; ремонт и техническое обслуживание бытовой радиоэлектронной аппаратуры, бытовых машин и приборов; техническое обслуживание и ремонт транспортных средств, изготовление и ремонт мебели; химчистка и услуги прачечной; услуги бань и душевых; услуги парикмахерских, фотоателье; ритуальные услуги. Кроме бытовых услуг, на территории района оказываются услуги: транспортные, услуги связи, платные жилищных и коммунальные услуги, услуги учреждений культуры, физической культуры и спорта, образования, медицинские услуги, прочие виды услуг.</w:t>
      </w:r>
    </w:p>
    <w:p w14:paraId="7A6A01F8" w14:textId="384E82CB" w:rsidR="009211E3" w:rsidRPr="00063243" w:rsidRDefault="009211E3" w:rsidP="009211E3">
      <w:pPr>
        <w:widowControl/>
        <w:tabs>
          <w:tab w:val="left" w:pos="540"/>
          <w:tab w:val="left" w:pos="720"/>
        </w:tabs>
        <w:ind w:firstLine="720"/>
        <w:jc w:val="both"/>
      </w:pPr>
      <w:r w:rsidRPr="00063243">
        <w:t>Объем платных услуг населению в 202</w:t>
      </w:r>
      <w:r w:rsidR="000C0B8A" w:rsidRPr="00063243">
        <w:t>3</w:t>
      </w:r>
      <w:r w:rsidRPr="00063243">
        <w:t xml:space="preserve"> году </w:t>
      </w:r>
      <w:r w:rsidR="000C0B8A" w:rsidRPr="00063243">
        <w:t>увеличился</w:t>
      </w:r>
      <w:r w:rsidRPr="00063243">
        <w:t xml:space="preserve"> на </w:t>
      </w:r>
      <w:r w:rsidR="000C0B8A" w:rsidRPr="00063243">
        <w:t>3,2</w:t>
      </w:r>
      <w:r w:rsidRPr="00063243">
        <w:t>% в сопоставимых ценах к уровню 202</w:t>
      </w:r>
      <w:r w:rsidR="000C0B8A" w:rsidRPr="00063243">
        <w:t>2</w:t>
      </w:r>
      <w:r w:rsidRPr="00063243">
        <w:t xml:space="preserve"> года и составил </w:t>
      </w:r>
      <w:r w:rsidR="000C0B8A" w:rsidRPr="00063243">
        <w:t>774061</w:t>
      </w:r>
      <w:r w:rsidRPr="00063243">
        <w:t xml:space="preserve"> тыс. руб. (202</w:t>
      </w:r>
      <w:r w:rsidR="000C0B8A" w:rsidRPr="00063243">
        <w:t>2</w:t>
      </w:r>
      <w:r w:rsidRPr="00063243">
        <w:t xml:space="preserve"> г. – </w:t>
      </w:r>
      <w:r w:rsidR="000C0B8A" w:rsidRPr="00063243">
        <w:t>676203</w:t>
      </w:r>
      <w:r w:rsidRPr="00063243">
        <w:t xml:space="preserve"> тыс. руб.). </w:t>
      </w:r>
      <w:r w:rsidR="000C0B8A" w:rsidRPr="00063243">
        <w:t>Увеличение</w:t>
      </w:r>
      <w:r w:rsidRPr="00063243">
        <w:t xml:space="preserve"> показателя связано с </w:t>
      </w:r>
      <w:r w:rsidR="000C0B8A" w:rsidRPr="00063243">
        <w:t>повышением</w:t>
      </w:r>
      <w:r w:rsidRPr="00063243">
        <w:t xml:space="preserve"> покупательской способности населения. </w:t>
      </w:r>
    </w:p>
    <w:p w14:paraId="4FDA8DAA" w14:textId="521B5FBE" w:rsidR="009211E3" w:rsidRDefault="009211E3" w:rsidP="009211E3">
      <w:pPr>
        <w:widowControl/>
        <w:tabs>
          <w:tab w:val="left" w:pos="540"/>
        </w:tabs>
        <w:ind w:firstLine="720"/>
        <w:jc w:val="both"/>
      </w:pPr>
      <w:r w:rsidRPr="00063243">
        <w:t>По оценке 202</w:t>
      </w:r>
      <w:r w:rsidR="000C0B8A" w:rsidRPr="00063243">
        <w:t>4</w:t>
      </w:r>
      <w:r w:rsidRPr="00063243">
        <w:t xml:space="preserve"> года темп роста объема платных услуг населению в сопоставимых ценах составит </w:t>
      </w:r>
      <w:r w:rsidR="000C0B8A" w:rsidRPr="00063243">
        <w:t>101,5</w:t>
      </w:r>
      <w:r w:rsidRPr="00063243">
        <w:t>% к 202</w:t>
      </w:r>
      <w:r w:rsidR="000C0B8A" w:rsidRPr="00063243">
        <w:t>3</w:t>
      </w:r>
      <w:r w:rsidRPr="00063243">
        <w:t xml:space="preserve"> году, в 202</w:t>
      </w:r>
      <w:r w:rsidR="000C0B8A" w:rsidRPr="00063243">
        <w:t>5</w:t>
      </w:r>
      <w:r w:rsidRPr="00063243">
        <w:t xml:space="preserve"> году прогнозируется прирост объема платных услуг в сопоставимых ценах </w:t>
      </w:r>
      <w:r w:rsidR="000C0B8A" w:rsidRPr="00063243">
        <w:t>102,3</w:t>
      </w:r>
      <w:r w:rsidRPr="00063243">
        <w:t>%, в 202</w:t>
      </w:r>
      <w:r w:rsidR="000C0B8A" w:rsidRPr="00063243">
        <w:t>6</w:t>
      </w:r>
      <w:r w:rsidRPr="00063243">
        <w:t xml:space="preserve"> году </w:t>
      </w:r>
      <w:r w:rsidR="000C0B8A" w:rsidRPr="00063243">
        <w:t>101,5</w:t>
      </w:r>
      <w:r w:rsidRPr="00063243">
        <w:t>%, в 202</w:t>
      </w:r>
      <w:r w:rsidR="000C0B8A" w:rsidRPr="00063243">
        <w:t>7</w:t>
      </w:r>
      <w:r w:rsidRPr="00063243">
        <w:t xml:space="preserve"> году </w:t>
      </w:r>
      <w:r w:rsidR="000C0B8A" w:rsidRPr="00063243">
        <w:t>101,8</w:t>
      </w:r>
      <w:r w:rsidRPr="00063243">
        <w:t>%.</w:t>
      </w:r>
    </w:p>
    <w:p w14:paraId="7F34E212" w14:textId="77777777" w:rsidR="002C0F54" w:rsidRPr="00063243" w:rsidRDefault="002C0F54" w:rsidP="009211E3">
      <w:pPr>
        <w:widowControl/>
        <w:tabs>
          <w:tab w:val="left" w:pos="540"/>
        </w:tabs>
        <w:ind w:firstLine="720"/>
        <w:jc w:val="both"/>
      </w:pPr>
    </w:p>
    <w:p w14:paraId="0E79954B" w14:textId="77777777" w:rsidR="009211E3" w:rsidRPr="00063243" w:rsidRDefault="009211E3" w:rsidP="009211E3">
      <w:pPr>
        <w:widowControl/>
        <w:tabs>
          <w:tab w:val="left" w:pos="540"/>
          <w:tab w:val="left" w:pos="720"/>
        </w:tabs>
        <w:ind w:firstLine="720"/>
        <w:jc w:val="both"/>
      </w:pPr>
    </w:p>
    <w:p w14:paraId="69610C40" w14:textId="265BF978" w:rsidR="009211E3" w:rsidRPr="00063243" w:rsidRDefault="009211E3" w:rsidP="009211E3">
      <w:pPr>
        <w:widowControl/>
        <w:ind w:firstLine="720"/>
        <w:jc w:val="center"/>
        <w:rPr>
          <w:rFonts w:ascii="Times New Roman" w:hAnsi="Times New Roman" w:cs="Times New Roman"/>
          <w:b/>
          <w:bCs/>
        </w:rPr>
      </w:pPr>
      <w:r w:rsidRPr="00063243">
        <w:rPr>
          <w:b/>
          <w:bCs/>
        </w:rPr>
        <w:t>Динамика</w:t>
      </w:r>
      <w:r w:rsidRPr="00063243">
        <w:rPr>
          <w:rFonts w:ascii="Times New Roman" w:hAnsi="Times New Roman" w:cs="Times New Roman"/>
          <w:b/>
          <w:bCs/>
        </w:rPr>
        <w:t xml:space="preserve"> </w:t>
      </w:r>
      <w:r w:rsidRPr="00063243">
        <w:rPr>
          <w:b/>
          <w:bCs/>
        </w:rPr>
        <w:t>изменений</w:t>
      </w:r>
      <w:r w:rsidRPr="00063243">
        <w:rPr>
          <w:rFonts w:ascii="Times New Roman" w:hAnsi="Times New Roman" w:cs="Times New Roman"/>
          <w:b/>
          <w:bCs/>
        </w:rPr>
        <w:t xml:space="preserve"> </w:t>
      </w:r>
      <w:r w:rsidRPr="00063243">
        <w:rPr>
          <w:b/>
          <w:bCs/>
        </w:rPr>
        <w:t>объема</w:t>
      </w:r>
      <w:r w:rsidRPr="00063243">
        <w:rPr>
          <w:rFonts w:ascii="Times New Roman" w:hAnsi="Times New Roman" w:cs="Times New Roman"/>
          <w:b/>
          <w:bCs/>
        </w:rPr>
        <w:t xml:space="preserve"> </w:t>
      </w:r>
      <w:r w:rsidRPr="00063243">
        <w:rPr>
          <w:b/>
          <w:bCs/>
        </w:rPr>
        <w:t>платных</w:t>
      </w:r>
      <w:r w:rsidRPr="00063243">
        <w:rPr>
          <w:rFonts w:ascii="Times New Roman" w:hAnsi="Times New Roman" w:cs="Times New Roman"/>
          <w:b/>
          <w:bCs/>
        </w:rPr>
        <w:t xml:space="preserve"> </w:t>
      </w:r>
      <w:r w:rsidRPr="00063243">
        <w:rPr>
          <w:b/>
          <w:bCs/>
        </w:rPr>
        <w:t>услуг</w:t>
      </w:r>
      <w:r w:rsidRPr="00063243">
        <w:rPr>
          <w:rFonts w:ascii="Times New Roman" w:hAnsi="Times New Roman" w:cs="Times New Roman"/>
          <w:b/>
          <w:bCs/>
        </w:rPr>
        <w:t xml:space="preserve"> </w:t>
      </w:r>
      <w:r w:rsidRPr="00063243">
        <w:rPr>
          <w:b/>
          <w:bCs/>
        </w:rPr>
        <w:t>в</w:t>
      </w:r>
      <w:r w:rsidRPr="00063243">
        <w:rPr>
          <w:rFonts w:ascii="Times New Roman" w:hAnsi="Times New Roman" w:cs="Times New Roman"/>
          <w:b/>
          <w:bCs/>
        </w:rPr>
        <w:t xml:space="preserve"> 20</w:t>
      </w:r>
      <w:r w:rsidRPr="00063243">
        <w:rPr>
          <w:b/>
          <w:bCs/>
        </w:rPr>
        <w:t>2</w:t>
      </w:r>
      <w:r w:rsidR="000C0B8A" w:rsidRPr="00063243">
        <w:rPr>
          <w:b/>
          <w:bCs/>
        </w:rPr>
        <w:t>5</w:t>
      </w:r>
      <w:r w:rsidRPr="00063243">
        <w:rPr>
          <w:rFonts w:ascii="Times New Roman" w:hAnsi="Times New Roman" w:cs="Times New Roman"/>
          <w:b/>
          <w:bCs/>
        </w:rPr>
        <w:t>-20</w:t>
      </w:r>
      <w:r w:rsidRPr="00063243">
        <w:rPr>
          <w:b/>
          <w:bCs/>
        </w:rPr>
        <w:t>2</w:t>
      </w:r>
      <w:r w:rsidR="000C0B8A" w:rsidRPr="00063243">
        <w:rPr>
          <w:b/>
          <w:bCs/>
        </w:rPr>
        <w:t>7</w:t>
      </w:r>
      <w:r w:rsidRPr="00063243">
        <w:rPr>
          <w:rFonts w:ascii="Times New Roman" w:hAnsi="Times New Roman" w:cs="Times New Roman"/>
          <w:b/>
          <w:bCs/>
        </w:rPr>
        <w:t xml:space="preserve"> </w:t>
      </w:r>
      <w:r w:rsidRPr="00063243">
        <w:rPr>
          <w:b/>
          <w:bCs/>
        </w:rPr>
        <w:t>гг.</w:t>
      </w:r>
    </w:p>
    <w:p w14:paraId="4B1FE152" w14:textId="77777777" w:rsidR="009211E3" w:rsidRPr="00063243" w:rsidRDefault="009211E3" w:rsidP="009211E3">
      <w:pPr>
        <w:rPr>
          <w:rFonts w:ascii="Arial" w:hAnsi="Arial" w:cs="Arial"/>
          <w:sz w:val="14"/>
          <w:szCs w:val="14"/>
        </w:rPr>
      </w:pPr>
      <w:r w:rsidRPr="00063243">
        <w:rPr>
          <w:noProof/>
          <w:sz w:val="28"/>
          <w:szCs w:val="28"/>
        </w:rPr>
        <w:drawing>
          <wp:inline distT="0" distB="0" distL="0" distR="0" wp14:anchorId="6D4B0992" wp14:editId="2D0EE8C0">
            <wp:extent cx="6305550" cy="1503045"/>
            <wp:effectExtent l="0" t="0" r="0" b="0"/>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113DA1D" w14:textId="77777777" w:rsidR="009211E3" w:rsidRPr="00063243" w:rsidRDefault="009211E3" w:rsidP="009211E3">
      <w:pPr>
        <w:rPr>
          <w:sz w:val="12"/>
          <w:szCs w:val="12"/>
        </w:rPr>
      </w:pPr>
    </w:p>
    <w:p w14:paraId="11A33D6A" w14:textId="77777777" w:rsidR="009211E3" w:rsidRPr="00063243" w:rsidRDefault="009211E3" w:rsidP="009211E3">
      <w:pPr>
        <w:rPr>
          <w:sz w:val="12"/>
          <w:szCs w:val="12"/>
        </w:rPr>
      </w:pPr>
    </w:p>
    <w:p w14:paraId="3E77CBCC" w14:textId="70A65549" w:rsidR="009211E3" w:rsidRDefault="009211E3" w:rsidP="009211E3">
      <w:pPr>
        <w:rPr>
          <w:sz w:val="12"/>
          <w:szCs w:val="12"/>
        </w:rPr>
      </w:pPr>
    </w:p>
    <w:p w14:paraId="3822D505" w14:textId="7A50E442" w:rsidR="002C0F54" w:rsidRDefault="002C0F54" w:rsidP="009211E3">
      <w:pPr>
        <w:rPr>
          <w:sz w:val="12"/>
          <w:szCs w:val="12"/>
        </w:rPr>
      </w:pPr>
    </w:p>
    <w:p w14:paraId="0C51BD94" w14:textId="77777777" w:rsidR="002C0F54" w:rsidRPr="00063243" w:rsidRDefault="002C0F54" w:rsidP="009211E3">
      <w:pPr>
        <w:rPr>
          <w:sz w:val="12"/>
          <w:szCs w:val="12"/>
        </w:rPr>
      </w:pPr>
    </w:p>
    <w:p w14:paraId="14D2251B" w14:textId="77777777" w:rsidR="009211E3" w:rsidRPr="00063243" w:rsidRDefault="009211E3" w:rsidP="009211E3">
      <w:pPr>
        <w:rPr>
          <w:sz w:val="12"/>
          <w:szCs w:val="12"/>
        </w:rPr>
      </w:pPr>
    </w:p>
    <w:p w14:paraId="5CE64809" w14:textId="77777777" w:rsidR="009211E3" w:rsidRPr="00063243" w:rsidRDefault="009211E3" w:rsidP="009211E3">
      <w:pPr>
        <w:rPr>
          <w:sz w:val="12"/>
          <w:szCs w:val="12"/>
        </w:rPr>
      </w:pPr>
      <w:r w:rsidRPr="00063243">
        <w:rPr>
          <w:b/>
          <w:bCs/>
          <w:sz w:val="28"/>
          <w:szCs w:val="28"/>
        </w:rPr>
        <w:lastRenderedPageBreak/>
        <w:t>13. Уровень жизни населения</w:t>
      </w:r>
    </w:p>
    <w:p w14:paraId="09666933" w14:textId="2AF5511B" w:rsidR="009211E3" w:rsidRPr="00063243" w:rsidRDefault="009211E3" w:rsidP="009211E3">
      <w:pPr>
        <w:widowControl/>
        <w:tabs>
          <w:tab w:val="left" w:pos="540"/>
          <w:tab w:val="left" w:pos="720"/>
        </w:tabs>
        <w:ind w:firstLine="720"/>
        <w:jc w:val="both"/>
      </w:pPr>
      <w:r w:rsidRPr="00063243">
        <w:t>В 202</w:t>
      </w:r>
      <w:r w:rsidR="00A178E3">
        <w:t>3</w:t>
      </w:r>
      <w:r w:rsidRPr="00063243">
        <w:t xml:space="preserve"> году номинальные денежные доходы в расчете на одного жителя района составили </w:t>
      </w:r>
      <w:r w:rsidR="00A178E3">
        <w:t>27801,4</w:t>
      </w:r>
      <w:r w:rsidRPr="00063243">
        <w:t xml:space="preserve"> рублей в месяц. Реальное увеличение к уровню 202</w:t>
      </w:r>
      <w:r w:rsidR="00A178E3">
        <w:t>2</w:t>
      </w:r>
      <w:r w:rsidRPr="00063243">
        <w:t xml:space="preserve"> года составило </w:t>
      </w:r>
      <w:r w:rsidR="00A178E3">
        <w:t>107,97</w:t>
      </w:r>
      <w:r w:rsidRPr="00063243">
        <w:t>% (</w:t>
      </w:r>
      <w:r w:rsidR="00A178E3">
        <w:t>3482</w:t>
      </w:r>
      <w:r w:rsidRPr="00063243">
        <w:t xml:space="preserve"> рубл</w:t>
      </w:r>
      <w:r w:rsidR="00A178E3">
        <w:t>я</w:t>
      </w:r>
      <w:r w:rsidRPr="00063243">
        <w:t xml:space="preserve">) (номинальное увеличение – </w:t>
      </w:r>
      <w:r w:rsidR="00A178E3">
        <w:t>114,32</w:t>
      </w:r>
      <w:r w:rsidRPr="00063243">
        <w:t>%).</w:t>
      </w:r>
    </w:p>
    <w:p w14:paraId="38DE7A88" w14:textId="6550B8F6" w:rsidR="009211E3" w:rsidRPr="00063243" w:rsidRDefault="009211E3" w:rsidP="009211E3">
      <w:pPr>
        <w:widowControl/>
        <w:tabs>
          <w:tab w:val="left" w:pos="540"/>
          <w:tab w:val="left" w:pos="720"/>
        </w:tabs>
        <w:jc w:val="center"/>
      </w:pPr>
      <w:r w:rsidRPr="00063243">
        <w:rPr>
          <w:b/>
          <w:bCs/>
        </w:rPr>
        <w:t>Изменение денежных доходов населения в 202</w:t>
      </w:r>
      <w:r w:rsidR="00A178E3">
        <w:rPr>
          <w:b/>
          <w:bCs/>
        </w:rPr>
        <w:t>1</w:t>
      </w:r>
      <w:r w:rsidRPr="00063243">
        <w:rPr>
          <w:b/>
          <w:bCs/>
        </w:rPr>
        <w:t>-202</w:t>
      </w:r>
      <w:r w:rsidR="00A178E3">
        <w:rPr>
          <w:b/>
          <w:bCs/>
        </w:rPr>
        <w:t>3</w:t>
      </w:r>
      <w:r w:rsidRPr="00063243">
        <w:rPr>
          <w:b/>
          <w:bCs/>
        </w:rPr>
        <w:t xml:space="preserve"> гг.</w:t>
      </w:r>
    </w:p>
    <w:p w14:paraId="4A0F854D" w14:textId="77777777" w:rsidR="009211E3" w:rsidRPr="00063243" w:rsidRDefault="009211E3" w:rsidP="009211E3">
      <w:pPr>
        <w:widowControl/>
        <w:tabs>
          <w:tab w:val="left" w:pos="720"/>
        </w:tabs>
        <w:jc w:val="both"/>
        <w:rPr>
          <w:sz w:val="26"/>
          <w:szCs w:val="26"/>
        </w:rPr>
      </w:pPr>
      <w:r w:rsidRPr="00063243">
        <w:rPr>
          <w:noProof/>
          <w:sz w:val="26"/>
          <w:szCs w:val="26"/>
        </w:rPr>
        <w:drawing>
          <wp:inline distT="0" distB="0" distL="0" distR="0" wp14:anchorId="0FB155F8" wp14:editId="63F13C8E">
            <wp:extent cx="6599555" cy="1788795"/>
            <wp:effectExtent l="0" t="0" r="0" b="0"/>
            <wp:docPr id="7"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063243">
        <w:rPr>
          <w:sz w:val="26"/>
          <w:szCs w:val="26"/>
        </w:rPr>
        <w:tab/>
      </w:r>
    </w:p>
    <w:p w14:paraId="5079C944" w14:textId="123C1069" w:rsidR="009211E3" w:rsidRPr="00063243" w:rsidRDefault="009211E3" w:rsidP="009211E3">
      <w:pPr>
        <w:widowControl/>
        <w:tabs>
          <w:tab w:val="left" w:pos="720"/>
        </w:tabs>
        <w:jc w:val="both"/>
      </w:pPr>
      <w:r w:rsidRPr="00063243">
        <w:tab/>
        <w:t>Основным источником денежных доходов является заработная плата. Среднемесячная заработная плата, начисленная по району за 202</w:t>
      </w:r>
      <w:r w:rsidR="00A178E3">
        <w:t>3</w:t>
      </w:r>
      <w:r w:rsidRPr="00063243">
        <w:t xml:space="preserve"> год по полному кругу организаций, составила </w:t>
      </w:r>
      <w:r w:rsidR="00A178E3">
        <w:t>48182</w:t>
      </w:r>
      <w:r w:rsidR="00B0358C">
        <w:t>,6</w:t>
      </w:r>
      <w:r w:rsidRPr="00063243">
        <w:t xml:space="preserve"> рубл</w:t>
      </w:r>
      <w:r w:rsidR="00B0358C">
        <w:t>ей</w:t>
      </w:r>
      <w:r w:rsidRPr="00063243">
        <w:t>, номинальный рост заработной платы по сравнению с 202</w:t>
      </w:r>
      <w:r w:rsidR="00A178E3">
        <w:t>2</w:t>
      </w:r>
      <w:r w:rsidRPr="00063243">
        <w:t xml:space="preserve"> годом составил </w:t>
      </w:r>
      <w:r w:rsidR="00A178E3">
        <w:t>114,32</w:t>
      </w:r>
      <w:r w:rsidRPr="00063243">
        <w:t>% (</w:t>
      </w:r>
      <w:r w:rsidR="00A178E3">
        <w:t>6034</w:t>
      </w:r>
      <w:r w:rsidRPr="00063243">
        <w:t xml:space="preserve"> рубля). Реальное увеличение среднемесячной заработной платы по району за 202</w:t>
      </w:r>
      <w:r w:rsidR="00A178E3">
        <w:t>3</w:t>
      </w:r>
      <w:r w:rsidRPr="00063243">
        <w:t xml:space="preserve"> год составило </w:t>
      </w:r>
      <w:r w:rsidR="00A178E3">
        <w:t>108</w:t>
      </w:r>
      <w:r w:rsidRPr="00063243">
        <w:t>%.</w:t>
      </w:r>
    </w:p>
    <w:p w14:paraId="6B2B1DED" w14:textId="77777777" w:rsidR="009211E3" w:rsidRPr="00063243" w:rsidRDefault="009211E3" w:rsidP="009211E3">
      <w:pPr>
        <w:widowControl/>
        <w:tabs>
          <w:tab w:val="left" w:pos="720"/>
        </w:tabs>
        <w:jc w:val="both"/>
        <w:rPr>
          <w:sz w:val="26"/>
          <w:szCs w:val="26"/>
        </w:rPr>
      </w:pPr>
    </w:p>
    <w:p w14:paraId="70280056" w14:textId="130EC459" w:rsidR="009211E3" w:rsidRPr="00063243" w:rsidRDefault="009211E3" w:rsidP="009211E3">
      <w:pPr>
        <w:widowControl/>
        <w:tabs>
          <w:tab w:val="left" w:pos="540"/>
          <w:tab w:val="left" w:pos="720"/>
        </w:tabs>
        <w:ind w:firstLine="720"/>
        <w:jc w:val="center"/>
        <w:rPr>
          <w:b/>
          <w:bCs/>
        </w:rPr>
      </w:pPr>
      <w:r w:rsidRPr="00063243">
        <w:rPr>
          <w:b/>
          <w:bCs/>
        </w:rPr>
        <w:t>Изменение среднемесячной зарплаты в районе в 202</w:t>
      </w:r>
      <w:r w:rsidR="00A178E3">
        <w:rPr>
          <w:b/>
          <w:bCs/>
        </w:rPr>
        <w:t>1</w:t>
      </w:r>
      <w:r w:rsidRPr="00063243">
        <w:rPr>
          <w:b/>
          <w:bCs/>
        </w:rPr>
        <w:t>-202</w:t>
      </w:r>
      <w:r w:rsidR="00A178E3">
        <w:rPr>
          <w:b/>
          <w:bCs/>
        </w:rPr>
        <w:t>3</w:t>
      </w:r>
      <w:r w:rsidRPr="00063243">
        <w:rPr>
          <w:b/>
          <w:bCs/>
        </w:rPr>
        <w:t xml:space="preserve"> гг.</w:t>
      </w:r>
    </w:p>
    <w:p w14:paraId="49A1CB2B" w14:textId="77777777" w:rsidR="009211E3" w:rsidRPr="00063243" w:rsidRDefault="009211E3" w:rsidP="009211E3">
      <w:pPr>
        <w:widowControl/>
        <w:jc w:val="both"/>
        <w:rPr>
          <w:sz w:val="26"/>
          <w:szCs w:val="26"/>
        </w:rPr>
      </w:pPr>
      <w:r w:rsidRPr="00063243">
        <w:rPr>
          <w:noProof/>
          <w:sz w:val="26"/>
          <w:szCs w:val="26"/>
        </w:rPr>
        <w:drawing>
          <wp:inline distT="0" distB="0" distL="0" distR="0" wp14:anchorId="0AB1C83C" wp14:editId="3A4FA341">
            <wp:extent cx="5947410" cy="1709420"/>
            <wp:effectExtent l="0" t="0" r="0" b="0"/>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FC0810" w14:textId="77777777" w:rsidR="009211E3" w:rsidRPr="00063243" w:rsidRDefault="009211E3" w:rsidP="009211E3"/>
    <w:p w14:paraId="05CE26AE" w14:textId="413B8997" w:rsidR="009211E3" w:rsidRPr="00063243" w:rsidRDefault="009211E3" w:rsidP="009211E3">
      <w:pPr>
        <w:widowControl/>
        <w:tabs>
          <w:tab w:val="left" w:pos="720"/>
        </w:tabs>
        <w:ind w:firstLine="540"/>
        <w:jc w:val="both"/>
      </w:pPr>
      <w:r w:rsidRPr="00063243">
        <w:t>По оценке 202</w:t>
      </w:r>
      <w:r w:rsidR="00A178E3">
        <w:t>4</w:t>
      </w:r>
      <w:r w:rsidRPr="00063243">
        <w:t xml:space="preserve"> года среднемесячная заработная плата составит </w:t>
      </w:r>
      <w:r w:rsidR="00A178E3">
        <w:t>56373,6</w:t>
      </w:r>
      <w:r w:rsidRPr="00063243">
        <w:t xml:space="preserve"> рубл</w:t>
      </w:r>
      <w:r w:rsidR="00A178E3">
        <w:t>ей</w:t>
      </w:r>
      <w:r w:rsidRPr="00063243">
        <w:t xml:space="preserve">, темп роста номинальный </w:t>
      </w:r>
      <w:r w:rsidR="00A178E3">
        <w:t>117</w:t>
      </w:r>
      <w:r w:rsidRPr="00063243">
        <w:t>% (</w:t>
      </w:r>
      <w:r w:rsidR="00A178E3">
        <w:t>8191</w:t>
      </w:r>
      <w:r w:rsidRPr="00063243">
        <w:t xml:space="preserve"> рубл</w:t>
      </w:r>
      <w:r w:rsidR="00A178E3">
        <w:t>ь</w:t>
      </w:r>
      <w:r w:rsidRPr="00063243">
        <w:t>).</w:t>
      </w:r>
    </w:p>
    <w:p w14:paraId="50AEA505" w14:textId="0B3A02A3" w:rsidR="009211E3" w:rsidRPr="00063243" w:rsidRDefault="009211E3" w:rsidP="009211E3">
      <w:pPr>
        <w:widowControl/>
        <w:tabs>
          <w:tab w:val="left" w:pos="720"/>
        </w:tabs>
        <w:ind w:firstLine="540"/>
        <w:jc w:val="both"/>
      </w:pPr>
      <w:r w:rsidRPr="00063243">
        <w:t>В прогнозируемом периоде до 202</w:t>
      </w:r>
      <w:r w:rsidR="00A178E3">
        <w:t>7</w:t>
      </w:r>
      <w:r w:rsidRPr="00063243">
        <w:t xml:space="preserve"> года размер среднемесячной начисленной заработной платы составит: 202</w:t>
      </w:r>
      <w:r w:rsidR="00A178E3">
        <w:t>5</w:t>
      </w:r>
      <w:r w:rsidRPr="00063243">
        <w:t xml:space="preserve"> год – </w:t>
      </w:r>
      <w:r w:rsidR="00A178E3">
        <w:t>60714,4</w:t>
      </w:r>
      <w:r w:rsidRPr="00063243">
        <w:t xml:space="preserve"> рублей, рост на </w:t>
      </w:r>
      <w:r w:rsidR="00B0358C">
        <w:t>7,7</w:t>
      </w:r>
      <w:r w:rsidRPr="00063243">
        <w:t>%; 202</w:t>
      </w:r>
      <w:r w:rsidR="00B0358C">
        <w:t>6</w:t>
      </w:r>
      <w:r w:rsidRPr="00063243">
        <w:t xml:space="preserve"> год – </w:t>
      </w:r>
      <w:r w:rsidR="00B0358C">
        <w:t>64539,4</w:t>
      </w:r>
      <w:r w:rsidRPr="00063243">
        <w:t xml:space="preserve"> рубля, рост на </w:t>
      </w:r>
      <w:r w:rsidR="00B0358C">
        <w:t>6,3</w:t>
      </w:r>
      <w:r w:rsidRPr="00063243">
        <w:t>%; 202</w:t>
      </w:r>
      <w:r w:rsidR="00B0358C">
        <w:t>7</w:t>
      </w:r>
      <w:r w:rsidRPr="00063243">
        <w:t xml:space="preserve"> год – </w:t>
      </w:r>
      <w:r w:rsidR="00B0358C">
        <w:t>68411,8</w:t>
      </w:r>
      <w:r w:rsidRPr="00063243">
        <w:t xml:space="preserve"> рублей, увеличение на </w:t>
      </w:r>
      <w:r w:rsidR="00B0358C">
        <w:t>6</w:t>
      </w:r>
      <w:r w:rsidRPr="00063243">
        <w:t>%.</w:t>
      </w:r>
    </w:p>
    <w:p w14:paraId="56FD996A" w14:textId="77777777" w:rsidR="009211E3" w:rsidRPr="00063243" w:rsidRDefault="009211E3" w:rsidP="009211E3">
      <w:pPr>
        <w:widowControl/>
        <w:tabs>
          <w:tab w:val="left" w:pos="720"/>
        </w:tabs>
        <w:ind w:firstLine="540"/>
        <w:jc w:val="both"/>
      </w:pPr>
    </w:p>
    <w:p w14:paraId="59F3673A" w14:textId="77777777" w:rsidR="009211E3" w:rsidRPr="00063243" w:rsidRDefault="009211E3" w:rsidP="009211E3">
      <w:pPr>
        <w:rPr>
          <w:sz w:val="12"/>
          <w:szCs w:val="12"/>
        </w:rPr>
      </w:pPr>
      <w:r w:rsidRPr="00063243">
        <w:rPr>
          <w:b/>
          <w:bCs/>
          <w:sz w:val="28"/>
          <w:szCs w:val="28"/>
        </w:rPr>
        <w:t>14. Рынок труда</w:t>
      </w:r>
    </w:p>
    <w:p w14:paraId="2AE1D58C" w14:textId="31FDF670" w:rsidR="009211E3" w:rsidRDefault="009211E3" w:rsidP="008C2D84">
      <w:pPr>
        <w:widowControl/>
        <w:tabs>
          <w:tab w:val="left" w:pos="540"/>
          <w:tab w:val="left" w:pos="720"/>
        </w:tabs>
        <w:ind w:firstLine="720"/>
        <w:jc w:val="both"/>
      </w:pPr>
      <w:r w:rsidRPr="00063243">
        <w:t>На 1 января 202</w:t>
      </w:r>
      <w:r w:rsidR="008C2D84" w:rsidRPr="00063243">
        <w:t>4</w:t>
      </w:r>
      <w:r w:rsidRPr="00063243">
        <w:t xml:space="preserve"> года численность населения, занятого в экономике, по статистическим данным составила 9</w:t>
      </w:r>
      <w:r w:rsidR="008C2D84" w:rsidRPr="00063243">
        <w:t>553</w:t>
      </w:r>
      <w:r w:rsidRPr="00063243">
        <w:t xml:space="preserve"> человек</w:t>
      </w:r>
      <w:r w:rsidR="008C2D84" w:rsidRPr="00063243">
        <w:t>а</w:t>
      </w:r>
      <w:r w:rsidRPr="00063243">
        <w:t>. Среднесписочная численность работников организаций в 202</w:t>
      </w:r>
      <w:r w:rsidR="008C2D84" w:rsidRPr="00063243">
        <w:t>3</w:t>
      </w:r>
      <w:r w:rsidRPr="00063243">
        <w:t xml:space="preserve"> году составила </w:t>
      </w:r>
      <w:r w:rsidR="008C2D84" w:rsidRPr="00063243">
        <w:t>6246</w:t>
      </w:r>
      <w:r w:rsidRPr="00063243">
        <w:t xml:space="preserve"> человек, или 65,</w:t>
      </w:r>
      <w:r w:rsidR="008C2D84" w:rsidRPr="00063243">
        <w:t>4</w:t>
      </w:r>
      <w:r w:rsidRPr="00063243">
        <w:t xml:space="preserve">% от численности населения занятых в экономике. В органах государственной службы занятости было зарегистрировано в качестве безработных </w:t>
      </w:r>
      <w:r w:rsidR="008C2D84" w:rsidRPr="00063243">
        <w:t>154</w:t>
      </w:r>
      <w:r w:rsidRPr="00063243">
        <w:t xml:space="preserve"> человек</w:t>
      </w:r>
      <w:r w:rsidR="008C2D84" w:rsidRPr="00063243">
        <w:t>а</w:t>
      </w:r>
      <w:r w:rsidRPr="00063243">
        <w:t xml:space="preserve">, что на </w:t>
      </w:r>
      <w:r w:rsidR="008C2D84" w:rsidRPr="00063243">
        <w:t>33</w:t>
      </w:r>
      <w:r w:rsidRPr="00063243">
        <w:t xml:space="preserve"> человека меньше, чем в 202</w:t>
      </w:r>
      <w:r w:rsidR="008C2D84" w:rsidRPr="00063243">
        <w:t>2</w:t>
      </w:r>
      <w:r w:rsidRPr="00063243">
        <w:t xml:space="preserve"> году.</w:t>
      </w:r>
    </w:p>
    <w:p w14:paraId="76E3FBBA" w14:textId="5C2A0EE0" w:rsidR="002C0F54" w:rsidRDefault="002C0F54" w:rsidP="008C2D84">
      <w:pPr>
        <w:widowControl/>
        <w:tabs>
          <w:tab w:val="left" w:pos="540"/>
          <w:tab w:val="left" w:pos="720"/>
        </w:tabs>
        <w:ind w:firstLine="720"/>
        <w:jc w:val="both"/>
      </w:pPr>
    </w:p>
    <w:p w14:paraId="548981AA" w14:textId="503CEE5A" w:rsidR="002C0F54" w:rsidRDefault="002C0F54" w:rsidP="008C2D84">
      <w:pPr>
        <w:widowControl/>
        <w:tabs>
          <w:tab w:val="left" w:pos="540"/>
          <w:tab w:val="left" w:pos="720"/>
        </w:tabs>
        <w:ind w:firstLine="720"/>
        <w:jc w:val="both"/>
      </w:pPr>
    </w:p>
    <w:p w14:paraId="4C90CBEF" w14:textId="77777777" w:rsidR="002C0F54" w:rsidRPr="00063243" w:rsidRDefault="002C0F54" w:rsidP="008C2D84">
      <w:pPr>
        <w:widowControl/>
        <w:tabs>
          <w:tab w:val="left" w:pos="540"/>
          <w:tab w:val="left" w:pos="720"/>
        </w:tabs>
        <w:ind w:firstLine="720"/>
        <w:jc w:val="both"/>
      </w:pPr>
    </w:p>
    <w:p w14:paraId="34CA2F1B" w14:textId="77777777" w:rsidR="009211E3" w:rsidRPr="00063243" w:rsidRDefault="009211E3" w:rsidP="009211E3">
      <w:pPr>
        <w:widowControl/>
        <w:tabs>
          <w:tab w:val="left" w:pos="540"/>
          <w:tab w:val="left" w:pos="720"/>
        </w:tabs>
        <w:ind w:firstLine="720"/>
        <w:jc w:val="both"/>
      </w:pPr>
    </w:p>
    <w:p w14:paraId="4B7DF114" w14:textId="5DE4980D" w:rsidR="009211E3" w:rsidRPr="00063243" w:rsidRDefault="009211E3" w:rsidP="009211E3">
      <w:pPr>
        <w:widowControl/>
        <w:tabs>
          <w:tab w:val="left" w:pos="540"/>
          <w:tab w:val="left" w:pos="720"/>
        </w:tabs>
        <w:ind w:firstLine="720"/>
        <w:jc w:val="center"/>
        <w:rPr>
          <w:b/>
          <w:bCs/>
        </w:rPr>
      </w:pPr>
      <w:r w:rsidRPr="00063243">
        <w:rPr>
          <w:b/>
          <w:bCs/>
        </w:rPr>
        <w:lastRenderedPageBreak/>
        <w:t>Уровень безработицы в 202</w:t>
      </w:r>
      <w:r w:rsidR="008C2D84" w:rsidRPr="00063243">
        <w:rPr>
          <w:b/>
          <w:bCs/>
        </w:rPr>
        <w:t>1</w:t>
      </w:r>
      <w:r w:rsidRPr="00063243">
        <w:rPr>
          <w:b/>
          <w:bCs/>
        </w:rPr>
        <w:t>-202</w:t>
      </w:r>
      <w:r w:rsidR="008C2D84" w:rsidRPr="00063243">
        <w:rPr>
          <w:b/>
          <w:bCs/>
        </w:rPr>
        <w:t>3</w:t>
      </w:r>
      <w:r w:rsidRPr="00063243">
        <w:rPr>
          <w:b/>
          <w:bCs/>
        </w:rPr>
        <w:t xml:space="preserve"> гг.</w:t>
      </w:r>
    </w:p>
    <w:p w14:paraId="3996770A" w14:textId="77777777" w:rsidR="009211E3" w:rsidRPr="00063243" w:rsidRDefault="009211E3" w:rsidP="009211E3">
      <w:pPr>
        <w:widowControl/>
        <w:jc w:val="both"/>
        <w:rPr>
          <w:rFonts w:ascii="Arial Unicode MS" w:hAnsi="Arial Unicode MS" w:cs="Arial Unicode MS"/>
          <w:sz w:val="26"/>
          <w:szCs w:val="26"/>
        </w:rPr>
      </w:pPr>
      <w:r w:rsidRPr="00063243">
        <w:rPr>
          <w:noProof/>
          <w:sz w:val="26"/>
          <w:szCs w:val="26"/>
        </w:rPr>
        <w:drawing>
          <wp:inline distT="0" distB="0" distL="0" distR="0" wp14:anchorId="07CA6C20" wp14:editId="63C4BC80">
            <wp:extent cx="6750657" cy="1688025"/>
            <wp:effectExtent l="0" t="0" r="0" b="0"/>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C618E40" w14:textId="0E2FA099" w:rsidR="009211E3" w:rsidRPr="00063243" w:rsidRDefault="009211E3" w:rsidP="009211E3">
      <w:pPr>
        <w:widowControl/>
        <w:ind w:firstLine="720"/>
        <w:jc w:val="both"/>
        <w:rPr>
          <w:rFonts w:ascii="Times New Roman" w:hAnsi="Times New Roman" w:cs="Times New Roman"/>
        </w:rPr>
      </w:pPr>
      <w:r w:rsidRPr="00063243">
        <w:t>В</w:t>
      </w:r>
      <w:r w:rsidRPr="00063243">
        <w:rPr>
          <w:rFonts w:ascii="Times New Roman" w:hAnsi="Times New Roman" w:cs="Times New Roman"/>
        </w:rPr>
        <w:t xml:space="preserve"> 20</w:t>
      </w:r>
      <w:r w:rsidRPr="00063243">
        <w:t>2</w:t>
      </w:r>
      <w:r w:rsidR="008C2D84" w:rsidRPr="00063243">
        <w:t>5</w:t>
      </w:r>
      <w:r w:rsidRPr="00063243">
        <w:rPr>
          <w:rFonts w:ascii="Times New Roman" w:hAnsi="Times New Roman" w:cs="Times New Roman"/>
        </w:rPr>
        <w:t xml:space="preserve"> </w:t>
      </w:r>
      <w:r w:rsidRPr="00063243">
        <w:t>году</w:t>
      </w:r>
      <w:r w:rsidRPr="00063243">
        <w:rPr>
          <w:rFonts w:ascii="Times New Roman" w:hAnsi="Times New Roman" w:cs="Times New Roman"/>
        </w:rPr>
        <w:t xml:space="preserve"> </w:t>
      </w:r>
      <w:r w:rsidRPr="00063243">
        <w:t>численность</w:t>
      </w:r>
      <w:r w:rsidRPr="00063243">
        <w:rPr>
          <w:rFonts w:ascii="Times New Roman" w:hAnsi="Times New Roman" w:cs="Times New Roman"/>
        </w:rPr>
        <w:t xml:space="preserve"> </w:t>
      </w:r>
      <w:r w:rsidRPr="00063243">
        <w:t>занятых</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экономике</w:t>
      </w:r>
      <w:r w:rsidRPr="00063243">
        <w:rPr>
          <w:rFonts w:ascii="Times New Roman" w:hAnsi="Times New Roman" w:cs="Times New Roman"/>
        </w:rPr>
        <w:t xml:space="preserve"> </w:t>
      </w:r>
      <w:r w:rsidRPr="00063243">
        <w:t>составит</w:t>
      </w:r>
      <w:r w:rsidRPr="00063243">
        <w:rPr>
          <w:rFonts w:ascii="Times New Roman" w:hAnsi="Times New Roman" w:cs="Times New Roman"/>
        </w:rPr>
        <w:t xml:space="preserve"> </w:t>
      </w:r>
      <w:r w:rsidR="008C2D84" w:rsidRPr="00063243">
        <w:t>9922</w:t>
      </w:r>
      <w:r w:rsidRPr="00063243">
        <w:t xml:space="preserve"> человек</w:t>
      </w:r>
      <w:r w:rsidR="008C2D84" w:rsidRPr="00063243">
        <w:t>а</w:t>
      </w:r>
      <w:r w:rsidRPr="00063243">
        <w:rPr>
          <w:rFonts w:ascii="Times New Roman" w:hAnsi="Times New Roman" w:cs="Times New Roman"/>
        </w:rPr>
        <w:t xml:space="preserve"> (</w:t>
      </w:r>
      <w:r w:rsidRPr="00063243">
        <w:t>101,</w:t>
      </w:r>
      <w:r w:rsidR="008C2D84" w:rsidRPr="00063243">
        <w:t>6</w:t>
      </w:r>
      <w:r w:rsidRPr="00063243">
        <w:rPr>
          <w:rFonts w:ascii="Times New Roman" w:hAnsi="Times New Roman" w:cs="Times New Roman"/>
        </w:rPr>
        <w:t xml:space="preserve">% </w:t>
      </w:r>
      <w:r w:rsidRPr="00063243">
        <w:t>к</w:t>
      </w:r>
      <w:r w:rsidRPr="00063243">
        <w:rPr>
          <w:rFonts w:ascii="Times New Roman" w:hAnsi="Times New Roman" w:cs="Times New Roman"/>
        </w:rPr>
        <w:t xml:space="preserve"> </w:t>
      </w:r>
      <w:r w:rsidRPr="00063243">
        <w:t>уровню</w:t>
      </w:r>
      <w:r w:rsidRPr="00063243">
        <w:rPr>
          <w:rFonts w:ascii="Times New Roman" w:hAnsi="Times New Roman" w:cs="Times New Roman"/>
        </w:rPr>
        <w:t xml:space="preserve"> 202</w:t>
      </w:r>
      <w:r w:rsidR="008C2D84" w:rsidRPr="00063243">
        <w:rPr>
          <w:rFonts w:ascii="Times New Roman" w:hAnsi="Times New Roman" w:cs="Times New Roman"/>
        </w:rPr>
        <w:t>4</w:t>
      </w:r>
      <w:r w:rsidRPr="00063243">
        <w:rPr>
          <w:rFonts w:ascii="Times New Roman" w:hAnsi="Times New Roman" w:cs="Times New Roman"/>
        </w:rPr>
        <w:t xml:space="preserve"> </w:t>
      </w:r>
      <w:r w:rsidRPr="00063243">
        <w:t>года</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20</w:t>
      </w:r>
      <w:r w:rsidRPr="00063243">
        <w:t>2</w:t>
      </w:r>
      <w:r w:rsidR="008C2D84" w:rsidRPr="00063243">
        <w:t>6</w:t>
      </w:r>
      <w:r w:rsidRPr="00063243">
        <w:rPr>
          <w:rFonts w:ascii="Times New Roman" w:hAnsi="Times New Roman" w:cs="Times New Roman"/>
        </w:rPr>
        <w:t xml:space="preserve"> </w:t>
      </w:r>
      <w:r w:rsidRPr="00063243">
        <w:t>году</w:t>
      </w:r>
      <w:r w:rsidRPr="00063243">
        <w:rPr>
          <w:rFonts w:ascii="Times New Roman" w:hAnsi="Times New Roman" w:cs="Times New Roman"/>
        </w:rPr>
        <w:t xml:space="preserve"> </w:t>
      </w:r>
      <w:r w:rsidR="008C2D84" w:rsidRPr="00063243">
        <w:t>10037</w:t>
      </w:r>
      <w:r w:rsidRPr="00063243">
        <w:rPr>
          <w:rFonts w:ascii="Times New Roman" w:hAnsi="Times New Roman" w:cs="Times New Roman"/>
        </w:rPr>
        <w:t xml:space="preserve"> </w:t>
      </w:r>
      <w:r w:rsidRPr="00063243">
        <w:t>человек</w:t>
      </w:r>
      <w:r w:rsidRPr="00063243">
        <w:rPr>
          <w:rFonts w:ascii="Times New Roman" w:hAnsi="Times New Roman" w:cs="Times New Roman"/>
        </w:rPr>
        <w:t xml:space="preserve"> (</w:t>
      </w:r>
      <w:r w:rsidR="008C2D84" w:rsidRPr="00063243">
        <w:t>101,2</w:t>
      </w:r>
      <w:r w:rsidRPr="00063243">
        <w:rPr>
          <w:rFonts w:ascii="Times New Roman" w:hAnsi="Times New Roman" w:cs="Times New Roman"/>
        </w:rPr>
        <w:t xml:space="preserve">% </w:t>
      </w:r>
      <w:r w:rsidRPr="00063243">
        <w:t>к</w:t>
      </w:r>
      <w:r w:rsidRPr="00063243">
        <w:rPr>
          <w:rFonts w:ascii="Times New Roman" w:hAnsi="Times New Roman" w:cs="Times New Roman"/>
        </w:rPr>
        <w:t xml:space="preserve"> </w:t>
      </w:r>
      <w:r w:rsidRPr="00063243">
        <w:t>уровню</w:t>
      </w:r>
      <w:r w:rsidRPr="00063243">
        <w:rPr>
          <w:rFonts w:ascii="Times New Roman" w:hAnsi="Times New Roman" w:cs="Times New Roman"/>
        </w:rPr>
        <w:t xml:space="preserve"> 20</w:t>
      </w:r>
      <w:r w:rsidRPr="00063243">
        <w:t>2</w:t>
      </w:r>
      <w:r w:rsidR="008C2D84" w:rsidRPr="00063243">
        <w:t>5</w:t>
      </w:r>
      <w:r w:rsidRPr="00063243">
        <w:rPr>
          <w:rFonts w:ascii="Times New Roman" w:hAnsi="Times New Roman" w:cs="Times New Roman"/>
        </w:rPr>
        <w:t xml:space="preserve"> </w:t>
      </w:r>
      <w:r w:rsidRPr="00063243">
        <w:t>года</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20</w:t>
      </w:r>
      <w:r w:rsidRPr="00063243">
        <w:t>2</w:t>
      </w:r>
      <w:r w:rsidR="008C2D84" w:rsidRPr="00063243">
        <w:t>7</w:t>
      </w:r>
      <w:r w:rsidRPr="00063243">
        <w:rPr>
          <w:rFonts w:ascii="Times New Roman" w:hAnsi="Times New Roman" w:cs="Times New Roman"/>
        </w:rPr>
        <w:t xml:space="preserve"> </w:t>
      </w:r>
      <w:r w:rsidRPr="00063243">
        <w:t>году</w:t>
      </w:r>
      <w:r w:rsidRPr="00063243">
        <w:rPr>
          <w:rFonts w:ascii="Times New Roman" w:hAnsi="Times New Roman" w:cs="Times New Roman"/>
        </w:rPr>
        <w:t xml:space="preserve"> </w:t>
      </w:r>
      <w:r w:rsidR="008C2D84" w:rsidRPr="00063243">
        <w:t>10180</w:t>
      </w:r>
      <w:r w:rsidRPr="00063243">
        <w:rPr>
          <w:rFonts w:ascii="Times New Roman" w:hAnsi="Times New Roman" w:cs="Times New Roman"/>
        </w:rPr>
        <w:t xml:space="preserve"> </w:t>
      </w:r>
      <w:r w:rsidRPr="00063243">
        <w:t>человек</w:t>
      </w:r>
      <w:r w:rsidRPr="00063243">
        <w:rPr>
          <w:rFonts w:ascii="Times New Roman" w:hAnsi="Times New Roman" w:cs="Times New Roman"/>
        </w:rPr>
        <w:t xml:space="preserve"> (</w:t>
      </w:r>
      <w:r w:rsidR="008C2D84" w:rsidRPr="00063243">
        <w:t>101,4</w:t>
      </w:r>
      <w:r w:rsidRPr="00063243">
        <w:rPr>
          <w:rFonts w:ascii="Times New Roman" w:hAnsi="Times New Roman" w:cs="Times New Roman"/>
        </w:rPr>
        <w:t xml:space="preserve">% </w:t>
      </w:r>
      <w:r w:rsidRPr="00063243">
        <w:t>к</w:t>
      </w:r>
      <w:r w:rsidRPr="00063243">
        <w:rPr>
          <w:rFonts w:ascii="Times New Roman" w:hAnsi="Times New Roman" w:cs="Times New Roman"/>
        </w:rPr>
        <w:t xml:space="preserve"> </w:t>
      </w:r>
      <w:r w:rsidRPr="00063243">
        <w:t>уровню</w:t>
      </w:r>
      <w:r w:rsidRPr="00063243">
        <w:rPr>
          <w:rFonts w:ascii="Times New Roman" w:hAnsi="Times New Roman" w:cs="Times New Roman"/>
        </w:rPr>
        <w:t xml:space="preserve"> 20</w:t>
      </w:r>
      <w:r w:rsidRPr="00063243">
        <w:t>2</w:t>
      </w:r>
      <w:r w:rsidR="008C2D84" w:rsidRPr="00063243">
        <w:t>6</w:t>
      </w:r>
      <w:r w:rsidRPr="00063243">
        <w:rPr>
          <w:rFonts w:ascii="Times New Roman" w:hAnsi="Times New Roman" w:cs="Times New Roman"/>
        </w:rPr>
        <w:t xml:space="preserve"> </w:t>
      </w:r>
      <w:r w:rsidRPr="00063243">
        <w:t>года</w:t>
      </w:r>
      <w:r w:rsidRPr="00063243">
        <w:rPr>
          <w:rFonts w:ascii="Times New Roman" w:hAnsi="Times New Roman" w:cs="Times New Roman"/>
        </w:rPr>
        <w:t>). Увеличение численности занятых в экономике происходит в том числе и в связи с влиянием пенсионной реформы на численность населения в трудоспособном возрасте. Кроме того, на вовлечение населения в занятость в экономике, влияет оказание государственной социальной помощи на основании социального контракта, оказываемой в рамках государственной программы Российской Федерации «Социальная поддержка граждан».</w:t>
      </w:r>
    </w:p>
    <w:p w14:paraId="259B225D" w14:textId="40C269D2" w:rsidR="009211E3" w:rsidRPr="00063243" w:rsidRDefault="009211E3" w:rsidP="009211E3">
      <w:pPr>
        <w:widowControl/>
        <w:ind w:firstLine="720"/>
        <w:jc w:val="both"/>
        <w:rPr>
          <w:rFonts w:ascii="Arial" w:hAnsi="Arial" w:cs="Arial"/>
          <w:sz w:val="14"/>
          <w:szCs w:val="14"/>
        </w:rPr>
      </w:pPr>
      <w:r w:rsidRPr="00063243">
        <w:t>В</w:t>
      </w:r>
      <w:r w:rsidRPr="00063243">
        <w:rPr>
          <w:rFonts w:ascii="Times New Roman" w:hAnsi="Times New Roman" w:cs="Times New Roman"/>
        </w:rPr>
        <w:t xml:space="preserve"> 20</w:t>
      </w:r>
      <w:r w:rsidRPr="00063243">
        <w:t>2</w:t>
      </w:r>
      <w:r w:rsidR="008C2D84" w:rsidRPr="00063243">
        <w:t>5</w:t>
      </w:r>
      <w:r w:rsidRPr="00063243">
        <w:rPr>
          <w:rFonts w:ascii="Times New Roman" w:hAnsi="Times New Roman" w:cs="Times New Roman"/>
        </w:rPr>
        <w:t>-20</w:t>
      </w:r>
      <w:r w:rsidRPr="00063243">
        <w:t>2</w:t>
      </w:r>
      <w:r w:rsidR="008C2D84" w:rsidRPr="00063243">
        <w:t>7</w:t>
      </w:r>
      <w:r w:rsidRPr="00063243">
        <w:rPr>
          <w:rFonts w:ascii="Times New Roman" w:hAnsi="Times New Roman" w:cs="Times New Roman"/>
        </w:rPr>
        <w:t xml:space="preserve"> </w:t>
      </w:r>
      <w:r w:rsidRPr="00063243">
        <w:t>годах</w:t>
      </w:r>
      <w:r w:rsidRPr="00063243">
        <w:rPr>
          <w:rFonts w:ascii="Times New Roman" w:hAnsi="Times New Roman" w:cs="Times New Roman"/>
        </w:rPr>
        <w:t xml:space="preserve"> </w:t>
      </w:r>
      <w:r w:rsidRPr="00063243">
        <w:t>прогнозируется</w:t>
      </w:r>
      <w:r w:rsidRPr="00063243">
        <w:rPr>
          <w:rFonts w:ascii="Times New Roman" w:hAnsi="Times New Roman" w:cs="Times New Roman"/>
        </w:rPr>
        <w:t xml:space="preserve"> </w:t>
      </w:r>
      <w:r w:rsidRPr="00063243">
        <w:t>уровень</w:t>
      </w:r>
      <w:r w:rsidRPr="00063243">
        <w:rPr>
          <w:rFonts w:ascii="Times New Roman" w:hAnsi="Times New Roman" w:cs="Times New Roman"/>
        </w:rPr>
        <w:t xml:space="preserve"> </w:t>
      </w:r>
      <w:r w:rsidRPr="00063243">
        <w:t>зарегистрированной</w:t>
      </w:r>
      <w:r w:rsidRPr="00063243">
        <w:rPr>
          <w:rFonts w:ascii="Times New Roman" w:hAnsi="Times New Roman" w:cs="Times New Roman"/>
        </w:rPr>
        <w:t xml:space="preserve"> </w:t>
      </w:r>
      <w:r w:rsidRPr="00063243">
        <w:t>безработицы</w:t>
      </w:r>
      <w:r w:rsidRPr="00063243">
        <w:rPr>
          <w:rFonts w:ascii="Times New Roman" w:hAnsi="Times New Roman" w:cs="Times New Roman"/>
        </w:rPr>
        <w:t xml:space="preserve"> </w:t>
      </w:r>
      <w:r w:rsidRPr="00063243">
        <w:t>на</w:t>
      </w:r>
      <w:r w:rsidRPr="00063243">
        <w:rPr>
          <w:rFonts w:ascii="Times New Roman" w:hAnsi="Times New Roman" w:cs="Times New Roman"/>
        </w:rPr>
        <w:t xml:space="preserve"> </w:t>
      </w:r>
      <w:r w:rsidRPr="00063243">
        <w:t>уровне</w:t>
      </w:r>
      <w:r w:rsidRPr="00063243">
        <w:rPr>
          <w:rFonts w:ascii="Times New Roman" w:hAnsi="Times New Roman" w:cs="Times New Roman"/>
        </w:rPr>
        <w:t xml:space="preserve"> </w:t>
      </w:r>
      <w:r w:rsidR="008C2D84" w:rsidRPr="00063243">
        <w:t>1</w:t>
      </w:r>
      <w:r w:rsidRPr="00063243">
        <w:t>%</w:t>
      </w:r>
      <w:r w:rsidR="008C2D84" w:rsidRPr="00063243">
        <w:rPr>
          <w:rFonts w:ascii="Times New Roman" w:hAnsi="Times New Roman" w:cs="Times New Roman"/>
        </w:rPr>
        <w:t>.</w:t>
      </w:r>
    </w:p>
    <w:p w14:paraId="4B821FF4" w14:textId="77777777" w:rsidR="009211E3" w:rsidRPr="00063243" w:rsidRDefault="009211E3" w:rsidP="009211E3">
      <w:pPr>
        <w:rPr>
          <w:sz w:val="12"/>
          <w:szCs w:val="12"/>
        </w:rPr>
      </w:pPr>
    </w:p>
    <w:p w14:paraId="5A10A922" w14:textId="77777777" w:rsidR="009211E3" w:rsidRPr="00063243" w:rsidRDefault="009211E3" w:rsidP="009211E3">
      <w:pPr>
        <w:rPr>
          <w:sz w:val="12"/>
          <w:szCs w:val="12"/>
        </w:rPr>
      </w:pPr>
      <w:r w:rsidRPr="00063243">
        <w:rPr>
          <w:b/>
          <w:bCs/>
          <w:sz w:val="28"/>
          <w:szCs w:val="28"/>
        </w:rPr>
        <w:t>15. Демографическая ситуация</w:t>
      </w:r>
    </w:p>
    <w:p w14:paraId="4C3560DB" w14:textId="29AC8AD0" w:rsidR="009211E3" w:rsidRPr="00063243" w:rsidRDefault="009211E3" w:rsidP="009211E3">
      <w:pPr>
        <w:widowControl/>
        <w:ind w:firstLine="540"/>
        <w:jc w:val="both"/>
      </w:pPr>
      <w:r w:rsidRPr="00063243">
        <w:t>По статистическим данным, численность постоянного населения района на 1 января 202</w:t>
      </w:r>
      <w:r w:rsidR="00B26C13" w:rsidRPr="00063243">
        <w:t>4</w:t>
      </w:r>
      <w:r w:rsidRPr="00063243">
        <w:t xml:space="preserve"> года составила </w:t>
      </w:r>
      <w:r w:rsidR="00B26C13" w:rsidRPr="00063243">
        <w:t>30274</w:t>
      </w:r>
      <w:r w:rsidRPr="00063243">
        <w:t xml:space="preserve"> человек</w:t>
      </w:r>
      <w:r w:rsidR="00B26C13" w:rsidRPr="00063243">
        <w:t>а</w:t>
      </w:r>
      <w:r w:rsidRPr="00063243">
        <w:t xml:space="preserve">, в том числе в п. Шушенское - </w:t>
      </w:r>
      <w:r w:rsidR="00B26C13" w:rsidRPr="00063243">
        <w:t>16760</w:t>
      </w:r>
      <w:r w:rsidRPr="00063243">
        <w:t xml:space="preserve"> человек, в сельской местности – </w:t>
      </w:r>
      <w:r w:rsidR="00B26C13" w:rsidRPr="00063243">
        <w:t>13514</w:t>
      </w:r>
      <w:r w:rsidRPr="00063243">
        <w:t xml:space="preserve"> человек.</w:t>
      </w:r>
    </w:p>
    <w:p w14:paraId="36D193CA" w14:textId="0D24367A" w:rsidR="009211E3" w:rsidRPr="00063243" w:rsidRDefault="009211E3" w:rsidP="009211E3">
      <w:pPr>
        <w:widowControl/>
        <w:tabs>
          <w:tab w:val="left" w:pos="540"/>
          <w:tab w:val="left" w:pos="720"/>
        </w:tabs>
        <w:jc w:val="both"/>
      </w:pPr>
      <w:r w:rsidRPr="00063243">
        <w:tab/>
        <w:t xml:space="preserve">Естественная убыль уменьшилась на </w:t>
      </w:r>
      <w:r w:rsidR="00B26C13" w:rsidRPr="00063243">
        <w:t>67</w:t>
      </w:r>
      <w:r w:rsidRPr="00063243">
        <w:t xml:space="preserve"> человек и составила (-</w:t>
      </w:r>
      <w:r w:rsidR="00B26C13" w:rsidRPr="00063243">
        <w:t>253</w:t>
      </w:r>
      <w:r w:rsidRPr="00063243">
        <w:t>) человек</w:t>
      </w:r>
      <w:r w:rsidR="00B26C13" w:rsidRPr="00063243">
        <w:t>а</w:t>
      </w:r>
      <w:r w:rsidRPr="00063243">
        <w:t xml:space="preserve"> (202</w:t>
      </w:r>
      <w:r w:rsidR="00B26C13" w:rsidRPr="00063243">
        <w:t>2</w:t>
      </w:r>
      <w:r w:rsidRPr="00063243">
        <w:t xml:space="preserve"> год – (-</w:t>
      </w:r>
      <w:r w:rsidR="00B26C13" w:rsidRPr="00063243">
        <w:t>320</w:t>
      </w:r>
      <w:r w:rsidRPr="00063243">
        <w:t>) человек). Число родившихся в 202</w:t>
      </w:r>
      <w:r w:rsidR="00B26C13" w:rsidRPr="00063243">
        <w:t>3</w:t>
      </w:r>
      <w:r w:rsidRPr="00063243">
        <w:t xml:space="preserve"> году </w:t>
      </w:r>
      <w:r w:rsidR="00B26C13" w:rsidRPr="00063243">
        <w:t>увеличилось</w:t>
      </w:r>
      <w:r w:rsidRPr="00063243">
        <w:t xml:space="preserve"> по сравнению с 202</w:t>
      </w:r>
      <w:r w:rsidR="00B26C13" w:rsidRPr="00063243">
        <w:t>2</w:t>
      </w:r>
      <w:r w:rsidRPr="00063243">
        <w:t xml:space="preserve"> годом на </w:t>
      </w:r>
      <w:r w:rsidR="00B26C13" w:rsidRPr="00063243">
        <w:t>1,5</w:t>
      </w:r>
      <w:r w:rsidRPr="00063243">
        <w:t xml:space="preserve">% (на </w:t>
      </w:r>
      <w:r w:rsidR="00B26C13" w:rsidRPr="00063243">
        <w:t>4</w:t>
      </w:r>
      <w:r w:rsidRPr="00063243">
        <w:t xml:space="preserve"> человек</w:t>
      </w:r>
      <w:r w:rsidR="00B26C13" w:rsidRPr="00063243">
        <w:t>а</w:t>
      </w:r>
      <w:r w:rsidRPr="00063243">
        <w:t xml:space="preserve">) и составило </w:t>
      </w:r>
      <w:r w:rsidR="00B26C13" w:rsidRPr="00063243">
        <w:t>267</w:t>
      </w:r>
      <w:r w:rsidRPr="00063243">
        <w:t xml:space="preserve"> человек (в 202</w:t>
      </w:r>
      <w:r w:rsidR="00B26C13" w:rsidRPr="00063243">
        <w:t>2</w:t>
      </w:r>
      <w:r w:rsidRPr="00063243">
        <w:t xml:space="preserve"> г. – </w:t>
      </w:r>
      <w:r w:rsidR="00B26C13" w:rsidRPr="00063243">
        <w:t>263</w:t>
      </w:r>
      <w:r w:rsidRPr="00063243">
        <w:t xml:space="preserve"> человек</w:t>
      </w:r>
      <w:r w:rsidR="00B26C13" w:rsidRPr="00063243">
        <w:t>а</w:t>
      </w:r>
      <w:r w:rsidRPr="00063243">
        <w:t xml:space="preserve">). Число умерших снизилось за аналогичный период на </w:t>
      </w:r>
      <w:r w:rsidR="00B26C13" w:rsidRPr="00063243">
        <w:t>6</w:t>
      </w:r>
      <w:r w:rsidR="00126E00" w:rsidRPr="00063243">
        <w:t>3</w:t>
      </w:r>
      <w:r w:rsidRPr="00063243">
        <w:t xml:space="preserve"> человек</w:t>
      </w:r>
      <w:r w:rsidR="00126E00" w:rsidRPr="00063243">
        <w:t>а</w:t>
      </w:r>
      <w:r w:rsidRPr="00063243">
        <w:t xml:space="preserve"> или </w:t>
      </w:r>
      <w:r w:rsidR="00B26C13" w:rsidRPr="00063243">
        <w:t>1</w:t>
      </w:r>
      <w:r w:rsidR="00126E00" w:rsidRPr="00063243">
        <w:t>0</w:t>
      </w:r>
      <w:r w:rsidR="00B26C13" w:rsidRPr="00063243">
        <w:t>,8</w:t>
      </w:r>
      <w:r w:rsidRPr="00063243">
        <w:t xml:space="preserve">% и составило </w:t>
      </w:r>
      <w:r w:rsidR="00B26C13" w:rsidRPr="00063243">
        <w:t>520</w:t>
      </w:r>
      <w:r w:rsidRPr="00063243">
        <w:t xml:space="preserve"> человек (в 202</w:t>
      </w:r>
      <w:r w:rsidR="00B26C13" w:rsidRPr="00063243">
        <w:t>2</w:t>
      </w:r>
      <w:r w:rsidRPr="00063243">
        <w:t xml:space="preserve"> г. - </w:t>
      </w:r>
      <w:r w:rsidR="00B26C13" w:rsidRPr="00063243">
        <w:t>583</w:t>
      </w:r>
      <w:r w:rsidRPr="00063243">
        <w:t xml:space="preserve"> человек</w:t>
      </w:r>
      <w:r w:rsidR="00B26C13" w:rsidRPr="00063243">
        <w:t>а</w:t>
      </w:r>
      <w:r w:rsidRPr="00063243">
        <w:t>).</w:t>
      </w:r>
    </w:p>
    <w:p w14:paraId="211F8B3F" w14:textId="77777777" w:rsidR="009211E3" w:rsidRPr="00063243" w:rsidRDefault="009211E3" w:rsidP="009211E3">
      <w:pPr>
        <w:widowControl/>
        <w:tabs>
          <w:tab w:val="left" w:pos="540"/>
          <w:tab w:val="left" w:pos="720"/>
        </w:tabs>
        <w:jc w:val="both"/>
      </w:pPr>
    </w:p>
    <w:p w14:paraId="3BA1BB4E" w14:textId="0D7B97A7" w:rsidR="009211E3" w:rsidRPr="002C0F54" w:rsidRDefault="009211E3" w:rsidP="002C0F54">
      <w:pPr>
        <w:widowControl/>
        <w:tabs>
          <w:tab w:val="left" w:pos="540"/>
          <w:tab w:val="left" w:pos="720"/>
        </w:tabs>
        <w:jc w:val="center"/>
        <w:rPr>
          <w:b/>
          <w:bCs/>
        </w:rPr>
      </w:pPr>
      <w:r w:rsidRPr="00063243">
        <w:rPr>
          <w:b/>
          <w:bCs/>
        </w:rPr>
        <w:t>Изменение численности постоянного населения за 202</w:t>
      </w:r>
      <w:r w:rsidR="00B26C13" w:rsidRPr="00063243">
        <w:rPr>
          <w:b/>
          <w:bCs/>
        </w:rPr>
        <w:t>3</w:t>
      </w:r>
      <w:r w:rsidRPr="00063243">
        <w:rPr>
          <w:b/>
          <w:bCs/>
        </w:rPr>
        <w:t xml:space="preserve"> год</w:t>
      </w:r>
    </w:p>
    <w:tbl>
      <w:tblPr>
        <w:tblW w:w="0" w:type="auto"/>
        <w:tblInd w:w="98"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1810"/>
        <w:gridCol w:w="1800"/>
        <w:gridCol w:w="1852"/>
        <w:gridCol w:w="2000"/>
        <w:gridCol w:w="1908"/>
      </w:tblGrid>
      <w:tr w:rsidR="00063243" w:rsidRPr="00063243" w14:paraId="6300BE29" w14:textId="77777777" w:rsidTr="00DF6878">
        <w:trPr>
          <w:trHeight w:val="315"/>
        </w:trPr>
        <w:tc>
          <w:tcPr>
            <w:tcW w:w="1810" w:type="dxa"/>
            <w:vMerge w:val="restart"/>
            <w:tcBorders>
              <w:top w:val="single" w:sz="8" w:space="0" w:color="auto"/>
              <w:bottom w:val="single" w:sz="8" w:space="0" w:color="auto"/>
              <w:right w:val="single" w:sz="8" w:space="0" w:color="auto"/>
            </w:tcBorders>
          </w:tcPr>
          <w:p w14:paraId="469B604C" w14:textId="5E964D71" w:rsidR="009211E3" w:rsidRPr="00063243" w:rsidRDefault="009211E3" w:rsidP="00B26C13">
            <w:pPr>
              <w:widowControl/>
              <w:jc w:val="center"/>
            </w:pPr>
            <w:r w:rsidRPr="00063243">
              <w:t>Численность населения на 1 января 202</w:t>
            </w:r>
            <w:r w:rsidR="00B26C13" w:rsidRPr="00063243">
              <w:t>3</w:t>
            </w:r>
            <w:r w:rsidRPr="00063243">
              <w:t xml:space="preserve"> года</w:t>
            </w:r>
          </w:p>
        </w:tc>
        <w:tc>
          <w:tcPr>
            <w:tcW w:w="5652" w:type="dxa"/>
            <w:gridSpan w:val="3"/>
            <w:tcBorders>
              <w:top w:val="single" w:sz="8" w:space="0" w:color="auto"/>
              <w:left w:val="single" w:sz="8" w:space="0" w:color="auto"/>
              <w:bottom w:val="single" w:sz="8" w:space="0" w:color="auto"/>
              <w:right w:val="single" w:sz="8" w:space="0" w:color="auto"/>
            </w:tcBorders>
            <w:vAlign w:val="bottom"/>
          </w:tcPr>
          <w:p w14:paraId="51CA2FF4" w14:textId="0845BFF0" w:rsidR="009211E3" w:rsidRPr="00063243" w:rsidRDefault="009211E3" w:rsidP="00B26C13">
            <w:pPr>
              <w:widowControl/>
              <w:jc w:val="center"/>
            </w:pPr>
            <w:r w:rsidRPr="00063243">
              <w:t>Изменения за 202</w:t>
            </w:r>
            <w:r w:rsidR="00B26C13" w:rsidRPr="00063243">
              <w:t>3</w:t>
            </w:r>
            <w:r w:rsidRPr="00063243">
              <w:t xml:space="preserve"> год</w:t>
            </w:r>
          </w:p>
        </w:tc>
        <w:tc>
          <w:tcPr>
            <w:tcW w:w="1908" w:type="dxa"/>
            <w:vMerge w:val="restart"/>
            <w:tcBorders>
              <w:top w:val="single" w:sz="8" w:space="0" w:color="auto"/>
              <w:left w:val="single" w:sz="8" w:space="0" w:color="auto"/>
              <w:bottom w:val="single" w:sz="8" w:space="0" w:color="auto"/>
            </w:tcBorders>
          </w:tcPr>
          <w:p w14:paraId="549E9681" w14:textId="752596E9" w:rsidR="009211E3" w:rsidRPr="00063243" w:rsidRDefault="009211E3" w:rsidP="00B26C13">
            <w:pPr>
              <w:widowControl/>
              <w:jc w:val="center"/>
            </w:pPr>
            <w:r w:rsidRPr="00063243">
              <w:t>Численность населения       на 1 января 202</w:t>
            </w:r>
            <w:r w:rsidR="00B26C13" w:rsidRPr="00063243">
              <w:t>4</w:t>
            </w:r>
            <w:r w:rsidRPr="00063243">
              <w:t xml:space="preserve"> года</w:t>
            </w:r>
          </w:p>
        </w:tc>
      </w:tr>
      <w:tr w:rsidR="00063243" w:rsidRPr="00063243" w14:paraId="7F3AECD8" w14:textId="77777777" w:rsidTr="00DF6878">
        <w:trPr>
          <w:trHeight w:val="291"/>
        </w:trPr>
        <w:tc>
          <w:tcPr>
            <w:tcW w:w="1810" w:type="dxa"/>
            <w:vMerge/>
            <w:tcBorders>
              <w:top w:val="single" w:sz="8" w:space="0" w:color="auto"/>
              <w:bottom w:val="single" w:sz="8" w:space="0" w:color="auto"/>
              <w:right w:val="single" w:sz="8" w:space="0" w:color="auto"/>
            </w:tcBorders>
            <w:vAlign w:val="center"/>
          </w:tcPr>
          <w:p w14:paraId="2E8C08EE" w14:textId="77777777" w:rsidR="009211E3" w:rsidRPr="00063243" w:rsidRDefault="009211E3" w:rsidP="00DF6878">
            <w:pPr>
              <w:widowControl/>
            </w:pPr>
          </w:p>
        </w:tc>
        <w:tc>
          <w:tcPr>
            <w:tcW w:w="1800" w:type="dxa"/>
            <w:vMerge w:val="restart"/>
            <w:tcBorders>
              <w:top w:val="single" w:sz="8" w:space="0" w:color="auto"/>
              <w:left w:val="single" w:sz="8" w:space="0" w:color="auto"/>
              <w:bottom w:val="single" w:sz="8" w:space="0" w:color="auto"/>
              <w:right w:val="single" w:sz="8" w:space="0" w:color="auto"/>
            </w:tcBorders>
          </w:tcPr>
          <w:p w14:paraId="4D3F6ABA" w14:textId="77777777" w:rsidR="009211E3" w:rsidRPr="00063243" w:rsidRDefault="009211E3" w:rsidP="00DF6878">
            <w:pPr>
              <w:widowControl/>
              <w:jc w:val="center"/>
            </w:pPr>
            <w:r w:rsidRPr="00063243">
              <w:t>Общий прирост, снижение (-)</w:t>
            </w:r>
          </w:p>
        </w:tc>
        <w:tc>
          <w:tcPr>
            <w:tcW w:w="3852" w:type="dxa"/>
            <w:gridSpan w:val="2"/>
            <w:tcBorders>
              <w:top w:val="single" w:sz="8" w:space="0" w:color="auto"/>
              <w:left w:val="single" w:sz="8" w:space="0" w:color="auto"/>
              <w:bottom w:val="single" w:sz="8" w:space="0" w:color="auto"/>
              <w:right w:val="single" w:sz="8" w:space="0" w:color="auto"/>
            </w:tcBorders>
            <w:vAlign w:val="bottom"/>
          </w:tcPr>
          <w:p w14:paraId="14EE3A5D" w14:textId="77777777" w:rsidR="009211E3" w:rsidRPr="00063243" w:rsidRDefault="009211E3" w:rsidP="00DF6878">
            <w:pPr>
              <w:widowControl/>
              <w:jc w:val="center"/>
            </w:pPr>
            <w:r w:rsidRPr="00063243">
              <w:t>в том числе</w:t>
            </w:r>
          </w:p>
        </w:tc>
        <w:tc>
          <w:tcPr>
            <w:tcW w:w="1908" w:type="dxa"/>
            <w:vMerge/>
            <w:tcBorders>
              <w:top w:val="single" w:sz="8" w:space="0" w:color="auto"/>
              <w:left w:val="single" w:sz="8" w:space="0" w:color="auto"/>
              <w:bottom w:val="single" w:sz="8" w:space="0" w:color="auto"/>
            </w:tcBorders>
            <w:vAlign w:val="center"/>
          </w:tcPr>
          <w:p w14:paraId="1241BEA1" w14:textId="77777777" w:rsidR="009211E3" w:rsidRPr="00063243" w:rsidRDefault="009211E3" w:rsidP="00DF6878">
            <w:pPr>
              <w:widowControl/>
            </w:pPr>
          </w:p>
        </w:tc>
      </w:tr>
      <w:tr w:rsidR="00063243" w:rsidRPr="00063243" w14:paraId="30ACD707" w14:textId="77777777" w:rsidTr="00DF6878">
        <w:trPr>
          <w:trHeight w:val="499"/>
        </w:trPr>
        <w:tc>
          <w:tcPr>
            <w:tcW w:w="1810" w:type="dxa"/>
            <w:vMerge/>
            <w:tcBorders>
              <w:top w:val="single" w:sz="8" w:space="0" w:color="auto"/>
              <w:bottom w:val="single" w:sz="8" w:space="0" w:color="auto"/>
              <w:right w:val="single" w:sz="8" w:space="0" w:color="auto"/>
            </w:tcBorders>
            <w:vAlign w:val="center"/>
          </w:tcPr>
          <w:p w14:paraId="129D09D1" w14:textId="77777777" w:rsidR="009211E3" w:rsidRPr="00063243" w:rsidRDefault="009211E3" w:rsidP="00DF6878">
            <w:pPr>
              <w:widowControl/>
            </w:pPr>
          </w:p>
        </w:tc>
        <w:tc>
          <w:tcPr>
            <w:tcW w:w="1800" w:type="dxa"/>
            <w:vMerge/>
            <w:tcBorders>
              <w:top w:val="single" w:sz="8" w:space="0" w:color="auto"/>
              <w:left w:val="single" w:sz="8" w:space="0" w:color="auto"/>
              <w:bottom w:val="single" w:sz="8" w:space="0" w:color="auto"/>
              <w:right w:val="single" w:sz="8" w:space="0" w:color="auto"/>
            </w:tcBorders>
            <w:vAlign w:val="center"/>
          </w:tcPr>
          <w:p w14:paraId="2D8E4768" w14:textId="77777777" w:rsidR="009211E3" w:rsidRPr="00063243" w:rsidRDefault="009211E3" w:rsidP="00DF6878">
            <w:pPr>
              <w:widowControl/>
            </w:pPr>
          </w:p>
        </w:tc>
        <w:tc>
          <w:tcPr>
            <w:tcW w:w="1852" w:type="dxa"/>
            <w:tcBorders>
              <w:top w:val="single" w:sz="8" w:space="0" w:color="auto"/>
              <w:left w:val="single" w:sz="8" w:space="0" w:color="auto"/>
              <w:bottom w:val="single" w:sz="8" w:space="0" w:color="auto"/>
              <w:right w:val="single" w:sz="8" w:space="0" w:color="auto"/>
            </w:tcBorders>
          </w:tcPr>
          <w:p w14:paraId="46562843" w14:textId="77777777" w:rsidR="009211E3" w:rsidRPr="00063243" w:rsidRDefault="009211E3" w:rsidP="00DF6878">
            <w:pPr>
              <w:widowControl/>
              <w:jc w:val="center"/>
            </w:pPr>
            <w:r w:rsidRPr="00063243">
              <w:t>естественный прирост, убыль (-)</w:t>
            </w:r>
          </w:p>
        </w:tc>
        <w:tc>
          <w:tcPr>
            <w:tcW w:w="2000" w:type="dxa"/>
            <w:tcBorders>
              <w:top w:val="single" w:sz="8" w:space="0" w:color="auto"/>
              <w:left w:val="single" w:sz="8" w:space="0" w:color="auto"/>
              <w:bottom w:val="single" w:sz="8" w:space="0" w:color="auto"/>
              <w:right w:val="single" w:sz="8" w:space="0" w:color="auto"/>
            </w:tcBorders>
          </w:tcPr>
          <w:p w14:paraId="7253771E" w14:textId="77777777" w:rsidR="009211E3" w:rsidRPr="00063243" w:rsidRDefault="009211E3" w:rsidP="00DF6878">
            <w:pPr>
              <w:widowControl/>
              <w:jc w:val="center"/>
            </w:pPr>
            <w:r w:rsidRPr="00063243">
              <w:t>миграционный прирост, снижение</w:t>
            </w:r>
          </w:p>
        </w:tc>
        <w:tc>
          <w:tcPr>
            <w:tcW w:w="1908" w:type="dxa"/>
            <w:vMerge/>
            <w:tcBorders>
              <w:top w:val="single" w:sz="8" w:space="0" w:color="auto"/>
              <w:left w:val="single" w:sz="8" w:space="0" w:color="auto"/>
              <w:bottom w:val="single" w:sz="8" w:space="0" w:color="auto"/>
            </w:tcBorders>
            <w:vAlign w:val="center"/>
          </w:tcPr>
          <w:p w14:paraId="070D9F81" w14:textId="77777777" w:rsidR="009211E3" w:rsidRPr="00063243" w:rsidRDefault="009211E3" w:rsidP="00DF6878">
            <w:pPr>
              <w:widowControl/>
            </w:pPr>
          </w:p>
        </w:tc>
      </w:tr>
      <w:tr w:rsidR="009211E3" w:rsidRPr="00063243" w14:paraId="4E0DFC0A" w14:textId="77777777" w:rsidTr="00DF6878">
        <w:trPr>
          <w:trHeight w:val="380"/>
        </w:trPr>
        <w:tc>
          <w:tcPr>
            <w:tcW w:w="1810" w:type="dxa"/>
            <w:tcBorders>
              <w:top w:val="single" w:sz="8" w:space="0" w:color="auto"/>
              <w:bottom w:val="single" w:sz="8" w:space="0" w:color="auto"/>
              <w:right w:val="single" w:sz="8" w:space="0" w:color="auto"/>
            </w:tcBorders>
            <w:vAlign w:val="bottom"/>
          </w:tcPr>
          <w:p w14:paraId="71C2061A" w14:textId="44884C55" w:rsidR="009211E3" w:rsidRPr="00063243" w:rsidRDefault="00B26C13" w:rsidP="00DF6878">
            <w:pPr>
              <w:widowControl/>
              <w:jc w:val="center"/>
            </w:pPr>
            <w:r w:rsidRPr="00063243">
              <w:t>30328</w:t>
            </w:r>
          </w:p>
        </w:tc>
        <w:tc>
          <w:tcPr>
            <w:tcW w:w="1800" w:type="dxa"/>
            <w:tcBorders>
              <w:top w:val="single" w:sz="8" w:space="0" w:color="auto"/>
              <w:left w:val="single" w:sz="8" w:space="0" w:color="auto"/>
              <w:bottom w:val="single" w:sz="8" w:space="0" w:color="auto"/>
              <w:right w:val="single" w:sz="8" w:space="0" w:color="auto"/>
            </w:tcBorders>
            <w:vAlign w:val="bottom"/>
          </w:tcPr>
          <w:p w14:paraId="3B70F620" w14:textId="5366D34D" w:rsidR="009211E3" w:rsidRPr="00063243" w:rsidRDefault="009211E3" w:rsidP="00B26C13">
            <w:pPr>
              <w:widowControl/>
              <w:jc w:val="center"/>
            </w:pPr>
            <w:r w:rsidRPr="00063243">
              <w:t>-</w:t>
            </w:r>
            <w:r w:rsidR="00126E00" w:rsidRPr="00063243">
              <w:t>54</w:t>
            </w:r>
          </w:p>
        </w:tc>
        <w:tc>
          <w:tcPr>
            <w:tcW w:w="1852" w:type="dxa"/>
            <w:tcBorders>
              <w:top w:val="single" w:sz="8" w:space="0" w:color="auto"/>
              <w:left w:val="single" w:sz="8" w:space="0" w:color="auto"/>
              <w:bottom w:val="single" w:sz="8" w:space="0" w:color="auto"/>
              <w:right w:val="single" w:sz="8" w:space="0" w:color="auto"/>
            </w:tcBorders>
            <w:vAlign w:val="bottom"/>
          </w:tcPr>
          <w:p w14:paraId="779F0C01" w14:textId="3F5EA0C3" w:rsidR="009211E3" w:rsidRPr="00063243" w:rsidRDefault="009211E3" w:rsidP="00B26C13">
            <w:pPr>
              <w:widowControl/>
              <w:jc w:val="center"/>
            </w:pPr>
            <w:r w:rsidRPr="00063243">
              <w:t>-</w:t>
            </w:r>
            <w:r w:rsidR="00B26C13" w:rsidRPr="00063243">
              <w:t>253</w:t>
            </w:r>
          </w:p>
        </w:tc>
        <w:tc>
          <w:tcPr>
            <w:tcW w:w="2000" w:type="dxa"/>
            <w:tcBorders>
              <w:top w:val="single" w:sz="8" w:space="0" w:color="auto"/>
              <w:left w:val="single" w:sz="8" w:space="0" w:color="auto"/>
              <w:bottom w:val="single" w:sz="8" w:space="0" w:color="auto"/>
              <w:right w:val="single" w:sz="8" w:space="0" w:color="auto"/>
            </w:tcBorders>
            <w:vAlign w:val="bottom"/>
          </w:tcPr>
          <w:p w14:paraId="2B9C6F29" w14:textId="5833C0F3" w:rsidR="009211E3" w:rsidRPr="00063243" w:rsidRDefault="00B26C13" w:rsidP="00DF6878">
            <w:pPr>
              <w:widowControl/>
              <w:jc w:val="center"/>
            </w:pPr>
            <w:r w:rsidRPr="00063243">
              <w:t>199</w:t>
            </w:r>
          </w:p>
        </w:tc>
        <w:tc>
          <w:tcPr>
            <w:tcW w:w="1908" w:type="dxa"/>
            <w:tcBorders>
              <w:top w:val="single" w:sz="8" w:space="0" w:color="auto"/>
              <w:left w:val="single" w:sz="8" w:space="0" w:color="auto"/>
              <w:bottom w:val="single" w:sz="8" w:space="0" w:color="auto"/>
            </w:tcBorders>
            <w:vAlign w:val="bottom"/>
          </w:tcPr>
          <w:p w14:paraId="2B6147D8" w14:textId="32912C93" w:rsidR="009211E3" w:rsidRPr="00063243" w:rsidRDefault="00B26C13" w:rsidP="00DF6878">
            <w:pPr>
              <w:widowControl/>
              <w:jc w:val="center"/>
            </w:pPr>
            <w:r w:rsidRPr="00063243">
              <w:t>30274</w:t>
            </w:r>
          </w:p>
        </w:tc>
      </w:tr>
    </w:tbl>
    <w:p w14:paraId="098AEBEB" w14:textId="77777777" w:rsidR="009211E3" w:rsidRPr="00063243" w:rsidRDefault="009211E3" w:rsidP="009211E3">
      <w:pPr>
        <w:widowControl/>
      </w:pPr>
    </w:p>
    <w:p w14:paraId="31895982" w14:textId="09511140" w:rsidR="009211E3" w:rsidRPr="00063243" w:rsidRDefault="009211E3" w:rsidP="009211E3">
      <w:pPr>
        <w:widowControl/>
        <w:tabs>
          <w:tab w:val="left" w:pos="720"/>
        </w:tabs>
        <w:ind w:firstLine="540"/>
        <w:jc w:val="both"/>
      </w:pPr>
      <w:bookmarkStart w:id="7" w:name="_Hlk119069083"/>
      <w:r w:rsidRPr="00063243">
        <w:t>Предполагаемая среднегодовая численность населения в 202</w:t>
      </w:r>
      <w:r w:rsidR="00126E00" w:rsidRPr="00063243">
        <w:t>5</w:t>
      </w:r>
      <w:r w:rsidRPr="00063243">
        <w:t xml:space="preserve"> году составит </w:t>
      </w:r>
      <w:r w:rsidR="00126E00" w:rsidRPr="00063243">
        <w:t>30032</w:t>
      </w:r>
      <w:r w:rsidRPr="00063243">
        <w:t xml:space="preserve"> человек</w:t>
      </w:r>
      <w:r w:rsidR="00126E00" w:rsidRPr="00063243">
        <w:t>а</w:t>
      </w:r>
      <w:r w:rsidRPr="00063243">
        <w:t xml:space="preserve"> (</w:t>
      </w:r>
      <w:r w:rsidR="00126E00" w:rsidRPr="00063243">
        <w:t>99,43</w:t>
      </w:r>
      <w:r w:rsidRPr="00063243">
        <w:t>% к 202</w:t>
      </w:r>
      <w:r w:rsidR="00126E00" w:rsidRPr="00063243">
        <w:t>4</w:t>
      </w:r>
      <w:r w:rsidRPr="00063243">
        <w:t xml:space="preserve"> году), в 202</w:t>
      </w:r>
      <w:r w:rsidR="00126E00" w:rsidRPr="00063243">
        <w:t>6</w:t>
      </w:r>
      <w:r w:rsidRPr="00063243">
        <w:t xml:space="preserve"> году – </w:t>
      </w:r>
      <w:r w:rsidR="00126E00" w:rsidRPr="00063243">
        <w:t>29799</w:t>
      </w:r>
      <w:r w:rsidRPr="00063243">
        <w:t xml:space="preserve"> человек</w:t>
      </w:r>
      <w:r w:rsidR="00126E00" w:rsidRPr="00063243">
        <w:t>а</w:t>
      </w:r>
      <w:r w:rsidRPr="00063243">
        <w:t xml:space="preserve"> (</w:t>
      </w:r>
      <w:r w:rsidR="00126E00" w:rsidRPr="00063243">
        <w:t>99,22</w:t>
      </w:r>
      <w:r w:rsidRPr="00063243">
        <w:t>% к 202</w:t>
      </w:r>
      <w:r w:rsidR="00126E00" w:rsidRPr="00063243">
        <w:t>5</w:t>
      </w:r>
      <w:r w:rsidRPr="00063243">
        <w:t xml:space="preserve"> году), в 202</w:t>
      </w:r>
      <w:r w:rsidR="00126E00" w:rsidRPr="00063243">
        <w:t>7</w:t>
      </w:r>
      <w:r w:rsidRPr="00063243">
        <w:t xml:space="preserve"> году – </w:t>
      </w:r>
      <w:r w:rsidR="00126E00" w:rsidRPr="00063243">
        <w:t>29505</w:t>
      </w:r>
      <w:r w:rsidRPr="00063243">
        <w:t xml:space="preserve"> человек (</w:t>
      </w:r>
      <w:r w:rsidR="00126E00" w:rsidRPr="00063243">
        <w:t>99,01</w:t>
      </w:r>
      <w:r w:rsidRPr="00063243">
        <w:t xml:space="preserve"> % к 202</w:t>
      </w:r>
      <w:r w:rsidR="00126E00" w:rsidRPr="00063243">
        <w:t>6</w:t>
      </w:r>
      <w:r w:rsidRPr="00063243">
        <w:t xml:space="preserve"> году).</w:t>
      </w:r>
    </w:p>
    <w:bookmarkEnd w:id="7"/>
    <w:p w14:paraId="7D3BA079" w14:textId="77777777" w:rsidR="009211E3" w:rsidRPr="00063243" w:rsidRDefault="009211E3" w:rsidP="009211E3">
      <w:pPr>
        <w:widowControl/>
        <w:tabs>
          <w:tab w:val="left" w:pos="720"/>
        </w:tabs>
        <w:ind w:firstLine="540"/>
        <w:jc w:val="both"/>
        <w:rPr>
          <w:rFonts w:ascii="Arial" w:hAnsi="Arial" w:cs="Arial"/>
          <w:sz w:val="14"/>
          <w:szCs w:val="14"/>
        </w:rPr>
      </w:pPr>
    </w:p>
    <w:p w14:paraId="73883066" w14:textId="77777777" w:rsidR="009211E3" w:rsidRPr="00063243" w:rsidRDefault="009211E3" w:rsidP="009211E3">
      <w:pPr>
        <w:rPr>
          <w:sz w:val="12"/>
          <w:szCs w:val="12"/>
        </w:rPr>
      </w:pPr>
      <w:bookmarkStart w:id="8" w:name="_Hlk115344040"/>
      <w:r w:rsidRPr="00063243">
        <w:rPr>
          <w:b/>
          <w:bCs/>
          <w:sz w:val="28"/>
          <w:szCs w:val="28"/>
        </w:rPr>
        <w:t>16. Образование</w:t>
      </w:r>
    </w:p>
    <w:p w14:paraId="4AB5AF5E" w14:textId="4E3AA3E4" w:rsidR="009211E3" w:rsidRPr="00063243" w:rsidRDefault="009211E3" w:rsidP="009211E3">
      <w:pPr>
        <w:widowControl/>
        <w:ind w:firstLine="720"/>
        <w:jc w:val="both"/>
      </w:pPr>
      <w:r w:rsidRPr="00063243">
        <w:t>Развитие системы образования района в прогнозируемых 202</w:t>
      </w:r>
      <w:r w:rsidR="00126E00" w:rsidRPr="00063243">
        <w:t>5</w:t>
      </w:r>
      <w:r w:rsidRPr="00063243">
        <w:t>-202</w:t>
      </w:r>
      <w:r w:rsidR="00126E00" w:rsidRPr="00063243">
        <w:t>7</w:t>
      </w:r>
      <w:r w:rsidRPr="00063243">
        <w:t xml:space="preserve"> годах будет сопровождаться мероприятиями, направленными на поддержание достигнутого уровня функционирования отрасли, а также на развитие отрасли и поддержание инновационных процессов, внедрение новых экономических механизмов в систему образования.</w:t>
      </w:r>
    </w:p>
    <w:p w14:paraId="37157BCC" w14:textId="3067AFD7" w:rsidR="009211E3" w:rsidRPr="00063243" w:rsidRDefault="009211E3" w:rsidP="009211E3">
      <w:pPr>
        <w:ind w:firstLine="708"/>
        <w:jc w:val="both"/>
      </w:pPr>
      <w:r w:rsidRPr="00063243">
        <w:t>В 202</w:t>
      </w:r>
      <w:r w:rsidR="00126E00" w:rsidRPr="00063243">
        <w:t>3</w:t>
      </w:r>
      <w:r w:rsidRPr="00063243">
        <w:t xml:space="preserve"> году образование в районе было представлено: 14 муниципальными общеобразовательными школами, 1 учреждением среднего профобразования, 9 детскими дошкольными учреждениями, детским домом.</w:t>
      </w:r>
    </w:p>
    <w:p w14:paraId="4E3B01FF" w14:textId="63517A78" w:rsidR="009211E3" w:rsidRPr="00063243" w:rsidRDefault="009211E3" w:rsidP="009211E3">
      <w:pPr>
        <w:ind w:firstLine="708"/>
        <w:jc w:val="both"/>
        <w:rPr>
          <w:rFonts w:ascii="Times New Roman" w:eastAsia="Times New Roman" w:hAnsi="Times New Roman" w:cs="Times New Roman"/>
        </w:rPr>
      </w:pPr>
      <w:bookmarkStart w:id="9" w:name="_Hlk86740333"/>
      <w:r w:rsidRPr="00063243">
        <w:rPr>
          <w:rFonts w:ascii="Times New Roman" w:hAnsi="Times New Roman" w:cs="Times New Roman"/>
        </w:rPr>
        <w:lastRenderedPageBreak/>
        <w:t xml:space="preserve">Система образования Шушенского района </w:t>
      </w:r>
      <w:r w:rsidRPr="00063243">
        <w:rPr>
          <w:rFonts w:ascii="Times New Roman" w:eastAsia="Times New Roman" w:hAnsi="Times New Roman" w:cs="Times New Roman"/>
        </w:rPr>
        <w:t>насчитывает 621 педагогического работника, в том числе школьных учителей 40</w:t>
      </w:r>
      <w:r w:rsidR="007D3FE8" w:rsidRPr="00063243">
        <w:rPr>
          <w:rFonts w:ascii="Times New Roman" w:eastAsia="Times New Roman" w:hAnsi="Times New Roman" w:cs="Times New Roman"/>
        </w:rPr>
        <w:t>9</w:t>
      </w:r>
      <w:r w:rsidRPr="00063243">
        <w:rPr>
          <w:rFonts w:ascii="Times New Roman" w:eastAsia="Times New Roman" w:hAnsi="Times New Roman" w:cs="Times New Roman"/>
        </w:rPr>
        <w:t xml:space="preserve"> человек. Педагогических работников со стажем до 5 лет (молодые специалисты) 64 человека – 10,3%, в возрасте старше 55 лет - 167 человек – 26,9%. Образовательный уровень педагогических работников: высшее профессиональное образование имеют </w:t>
      </w:r>
      <w:r w:rsidR="00504CD8" w:rsidRPr="00063243">
        <w:rPr>
          <w:rFonts w:ascii="Times New Roman" w:eastAsia="Times New Roman" w:hAnsi="Times New Roman" w:cs="Times New Roman"/>
        </w:rPr>
        <w:t>85</w:t>
      </w:r>
      <w:r w:rsidRPr="00063243">
        <w:rPr>
          <w:rFonts w:ascii="Times New Roman" w:eastAsia="Times New Roman" w:hAnsi="Times New Roman" w:cs="Times New Roman"/>
        </w:rPr>
        <w:t>%</w:t>
      </w:r>
      <w:r w:rsidR="00504CD8" w:rsidRPr="00063243">
        <w:rPr>
          <w:rFonts w:ascii="Times New Roman" w:eastAsia="Times New Roman" w:hAnsi="Times New Roman" w:cs="Times New Roman"/>
        </w:rPr>
        <w:t xml:space="preserve"> всех педагогических работников</w:t>
      </w:r>
      <w:r w:rsidRPr="00063243">
        <w:rPr>
          <w:rFonts w:ascii="Times New Roman" w:eastAsia="Times New Roman" w:hAnsi="Times New Roman" w:cs="Times New Roman"/>
        </w:rPr>
        <w:t xml:space="preserve">. В целях непрерывного повышения уровня профессиональной компетентности, педагогические работники, осуществляющие образовательную деятельность, проходят аттестацию на высшую (10,8%) или первую (17%) квалификационную категории. Это позволяет обеспечивать качественный образовательный процесс. </w:t>
      </w:r>
    </w:p>
    <w:p w14:paraId="48C87904" w14:textId="2E59DCC5" w:rsidR="009211E3" w:rsidRPr="00063243" w:rsidRDefault="009211E3" w:rsidP="009211E3">
      <w:pPr>
        <w:ind w:firstLine="708"/>
        <w:jc w:val="both"/>
        <w:rPr>
          <w:rFonts w:ascii="Times New Roman" w:eastAsia="Times New Roman" w:hAnsi="Times New Roman" w:cs="Times New Roman"/>
        </w:rPr>
      </w:pPr>
      <w:r w:rsidRPr="00063243">
        <w:rPr>
          <w:rFonts w:ascii="Times New Roman" w:eastAsia="Times New Roman" w:hAnsi="Times New Roman" w:cs="Times New Roman"/>
        </w:rPr>
        <w:t>По данным образовательных организаций на 01.0</w:t>
      </w:r>
      <w:r w:rsidR="00504CD8" w:rsidRPr="00063243">
        <w:rPr>
          <w:rFonts w:ascii="Times New Roman" w:eastAsia="Times New Roman" w:hAnsi="Times New Roman" w:cs="Times New Roman"/>
        </w:rPr>
        <w:t>3</w:t>
      </w:r>
      <w:r w:rsidRPr="00063243">
        <w:rPr>
          <w:rFonts w:ascii="Times New Roman" w:eastAsia="Times New Roman" w:hAnsi="Times New Roman" w:cs="Times New Roman"/>
        </w:rPr>
        <w:t>.202</w:t>
      </w:r>
      <w:r w:rsidR="00504CD8" w:rsidRPr="00063243">
        <w:rPr>
          <w:rFonts w:ascii="Times New Roman" w:eastAsia="Times New Roman" w:hAnsi="Times New Roman" w:cs="Times New Roman"/>
        </w:rPr>
        <w:t>4</w:t>
      </w:r>
      <w:r w:rsidRPr="00063243">
        <w:rPr>
          <w:rFonts w:ascii="Times New Roman" w:eastAsia="Times New Roman" w:hAnsi="Times New Roman" w:cs="Times New Roman"/>
        </w:rPr>
        <w:t xml:space="preserve"> года имеются следующие вакансии: учитель иностранного языка – 4 человека, учитель физики – 2 человека, педагог-организатор – 1 человек, также имеются вакансии узких специалистов – логопед-дефектолог – 1 человек.</w:t>
      </w:r>
    </w:p>
    <w:p w14:paraId="4DD75F13" w14:textId="14B4F0DE" w:rsidR="009211E3" w:rsidRPr="00063243" w:rsidRDefault="009211E3" w:rsidP="009211E3">
      <w:pPr>
        <w:widowControl/>
        <w:autoSpaceDE/>
        <w:autoSpaceDN/>
        <w:adjustRightInd/>
        <w:ind w:firstLine="708"/>
        <w:jc w:val="both"/>
        <w:rPr>
          <w:rFonts w:ascii="Times New Roman" w:eastAsia="Times New Roman" w:hAnsi="Times New Roman" w:cs="Times New Roman"/>
        </w:rPr>
      </w:pPr>
      <w:r w:rsidRPr="00063243">
        <w:rPr>
          <w:rFonts w:ascii="Times New Roman" w:eastAsia="Times New Roman" w:hAnsi="Times New Roman" w:cs="Times New Roman"/>
        </w:rPr>
        <w:t>Ежегодно в образовательные организации, подведомственные Управлению администрации Шушенского района, прибывают молодые специалисты. В сентябре 202</w:t>
      </w:r>
      <w:r w:rsidR="00504CD8" w:rsidRPr="00063243">
        <w:rPr>
          <w:rFonts w:ascii="Times New Roman" w:eastAsia="Times New Roman" w:hAnsi="Times New Roman" w:cs="Times New Roman"/>
        </w:rPr>
        <w:t>3</w:t>
      </w:r>
      <w:r w:rsidRPr="00063243">
        <w:rPr>
          <w:rFonts w:ascii="Times New Roman" w:eastAsia="Times New Roman" w:hAnsi="Times New Roman" w:cs="Times New Roman"/>
        </w:rPr>
        <w:t xml:space="preserve"> года </w:t>
      </w:r>
      <w:r w:rsidR="00504CD8" w:rsidRPr="00063243">
        <w:rPr>
          <w:rFonts w:ascii="Times New Roman" w:eastAsia="Times New Roman" w:hAnsi="Times New Roman" w:cs="Times New Roman"/>
        </w:rPr>
        <w:t>10</w:t>
      </w:r>
      <w:r w:rsidRPr="00063243">
        <w:rPr>
          <w:rFonts w:ascii="Times New Roman" w:eastAsia="Times New Roman" w:hAnsi="Times New Roman" w:cs="Times New Roman"/>
        </w:rPr>
        <w:t xml:space="preserve"> человек пополнили образовательные учреждения Шушенского района.</w:t>
      </w:r>
    </w:p>
    <w:bookmarkEnd w:id="9"/>
    <w:p w14:paraId="5A6746D3" w14:textId="77777777" w:rsidR="009211E3" w:rsidRPr="00063243" w:rsidRDefault="009211E3" w:rsidP="009211E3">
      <w:pPr>
        <w:widowControl/>
        <w:autoSpaceDE/>
        <w:autoSpaceDN/>
        <w:adjustRightInd/>
        <w:ind w:firstLine="708"/>
        <w:jc w:val="both"/>
        <w:rPr>
          <w:rFonts w:ascii="Times New Roman" w:eastAsia="Times New Roman" w:hAnsi="Times New Roman" w:cs="Times New Roman"/>
        </w:rPr>
      </w:pPr>
      <w:r w:rsidRPr="00063243">
        <w:rPr>
          <w:rFonts w:ascii="Times New Roman" w:eastAsia="Times New Roman" w:hAnsi="Times New Roman" w:cs="Times New Roman"/>
        </w:rPr>
        <w:t>Работа территории по закреплению молодых специалистов: наставник на уровне образовательного учреждения, 20% доплата к тарифной ставке, и тем, кто работает в сельской местности дополнительно доплата 25% к тарифной ставке.</w:t>
      </w:r>
    </w:p>
    <w:p w14:paraId="4714EE35" w14:textId="5E6A26EE" w:rsidR="009211E3" w:rsidRPr="00063243" w:rsidRDefault="009211E3" w:rsidP="009211E3">
      <w:pPr>
        <w:widowControl/>
        <w:tabs>
          <w:tab w:val="left" w:pos="540"/>
          <w:tab w:val="left" w:pos="720"/>
        </w:tabs>
        <w:ind w:firstLine="720"/>
        <w:jc w:val="both"/>
        <w:rPr>
          <w:rFonts w:ascii="Times New Roman" w:hAnsi="Times New Roman" w:cs="Times New Roman"/>
        </w:rPr>
      </w:pPr>
      <w:r w:rsidRPr="00063243">
        <w:t>На 01.01.202</w:t>
      </w:r>
      <w:r w:rsidR="00C1295E" w:rsidRPr="00063243">
        <w:t>4</w:t>
      </w:r>
      <w:r w:rsidRPr="00063243">
        <w:t xml:space="preserve"> г. в Шушенском районе проживает </w:t>
      </w:r>
      <w:r w:rsidR="00C1295E" w:rsidRPr="00063243">
        <w:t>1975</w:t>
      </w:r>
      <w:r w:rsidRPr="00063243">
        <w:t xml:space="preserve"> детей в возрасте 1 - 6 лет (на 01.01.202</w:t>
      </w:r>
      <w:r w:rsidR="00C1295E" w:rsidRPr="00063243">
        <w:t>3</w:t>
      </w:r>
      <w:r w:rsidRPr="00063243">
        <w:t xml:space="preserve"> – </w:t>
      </w:r>
      <w:r w:rsidR="00C1295E" w:rsidRPr="00063243">
        <w:t>2090</w:t>
      </w:r>
      <w:r w:rsidRPr="00063243">
        <w:t xml:space="preserve"> детей). Из</w:t>
      </w:r>
      <w:r w:rsidRPr="00063243">
        <w:rPr>
          <w:rFonts w:ascii="Times New Roman" w:hAnsi="Times New Roman" w:cs="Times New Roman"/>
        </w:rPr>
        <w:t xml:space="preserve"> </w:t>
      </w:r>
      <w:r w:rsidRPr="00063243">
        <w:t>них</w:t>
      </w:r>
      <w:r w:rsidRPr="00063243">
        <w:rPr>
          <w:rFonts w:ascii="Times New Roman" w:hAnsi="Times New Roman" w:cs="Times New Roman"/>
        </w:rPr>
        <w:t xml:space="preserve"> </w:t>
      </w:r>
      <w:r w:rsidR="00C1295E" w:rsidRPr="00063243">
        <w:t>1394</w:t>
      </w:r>
      <w:r w:rsidRPr="00063243">
        <w:t xml:space="preserve"> </w:t>
      </w:r>
      <w:r w:rsidR="00C1295E" w:rsidRPr="00063243">
        <w:t>ребенка</w:t>
      </w:r>
      <w:r w:rsidRPr="00063243">
        <w:rPr>
          <w:rFonts w:ascii="Times New Roman" w:hAnsi="Times New Roman" w:cs="Times New Roman"/>
        </w:rPr>
        <w:t xml:space="preserve"> </w:t>
      </w:r>
      <w:r w:rsidRPr="00063243">
        <w:rPr>
          <w:rFonts w:ascii="Times New Roman" w:hAnsi="Times New Roman"/>
          <w:bCs/>
        </w:rPr>
        <w:t>получают дошкольную общеобразовательную услугу и (или) услугу по их содержанию в муниципальных общеобразовательных учреждениях</w:t>
      </w:r>
      <w:r w:rsidRPr="00063243">
        <w:t>. Укомплектованность</w:t>
      </w:r>
      <w:r w:rsidRPr="00063243">
        <w:rPr>
          <w:rFonts w:ascii="Times New Roman" w:hAnsi="Times New Roman" w:cs="Times New Roman"/>
        </w:rPr>
        <w:t xml:space="preserve"> </w:t>
      </w:r>
      <w:r w:rsidRPr="00063243">
        <w:t>учреждений</w:t>
      </w:r>
      <w:r w:rsidRPr="00063243">
        <w:rPr>
          <w:rFonts w:ascii="Times New Roman" w:hAnsi="Times New Roman" w:cs="Times New Roman"/>
        </w:rPr>
        <w:t xml:space="preserve"> </w:t>
      </w:r>
      <w:r w:rsidRPr="00063243">
        <w:t>составляет</w:t>
      </w:r>
      <w:r w:rsidRPr="00063243">
        <w:rPr>
          <w:rFonts w:ascii="Times New Roman" w:hAnsi="Times New Roman" w:cs="Times New Roman"/>
        </w:rPr>
        <w:t xml:space="preserve"> 100%.</w:t>
      </w:r>
    </w:p>
    <w:p w14:paraId="09035421" w14:textId="63C8C224" w:rsidR="009211E3" w:rsidRPr="00063243" w:rsidRDefault="009211E3" w:rsidP="009211E3">
      <w:pPr>
        <w:widowControl/>
        <w:tabs>
          <w:tab w:val="left" w:pos="720"/>
        </w:tabs>
        <w:jc w:val="both"/>
        <w:rPr>
          <w:rFonts w:ascii="Times New Roman" w:hAnsi="Times New Roman" w:cs="Times New Roman"/>
        </w:rPr>
      </w:pPr>
      <w:r w:rsidRPr="00063243">
        <w:rPr>
          <w:rFonts w:ascii="Times New Roman" w:hAnsi="Times New Roman" w:cs="Times New Roman"/>
        </w:rPr>
        <w:tab/>
      </w:r>
      <w:r w:rsidRPr="00063243">
        <w:t>Охват</w:t>
      </w:r>
      <w:r w:rsidRPr="00063243">
        <w:rPr>
          <w:rFonts w:ascii="Times New Roman" w:hAnsi="Times New Roman" w:cs="Times New Roman"/>
        </w:rPr>
        <w:t xml:space="preserve"> </w:t>
      </w:r>
      <w:r w:rsidRPr="00063243">
        <w:t>детей</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возрасте</w:t>
      </w:r>
      <w:r w:rsidRPr="00063243">
        <w:rPr>
          <w:rFonts w:ascii="Times New Roman" w:hAnsi="Times New Roman" w:cs="Times New Roman"/>
        </w:rPr>
        <w:t xml:space="preserve"> </w:t>
      </w:r>
      <w:r w:rsidRPr="00063243">
        <w:t>1 - 6 лет</w:t>
      </w:r>
      <w:r w:rsidRPr="00063243">
        <w:rPr>
          <w:rFonts w:ascii="Times New Roman" w:hAnsi="Times New Roman" w:cs="Times New Roman"/>
        </w:rPr>
        <w:t xml:space="preserve"> </w:t>
      </w:r>
      <w:r w:rsidRPr="00063243">
        <w:t>дошкольным</w:t>
      </w:r>
      <w:r w:rsidRPr="00063243">
        <w:rPr>
          <w:rFonts w:ascii="Times New Roman" w:hAnsi="Times New Roman" w:cs="Times New Roman"/>
        </w:rPr>
        <w:t xml:space="preserve"> </w:t>
      </w:r>
      <w:r w:rsidRPr="00063243">
        <w:t>образованием</w:t>
      </w:r>
      <w:r w:rsidRPr="00063243">
        <w:rPr>
          <w:rFonts w:ascii="Times New Roman" w:hAnsi="Times New Roman" w:cs="Times New Roman"/>
        </w:rPr>
        <w:t xml:space="preserve"> </w:t>
      </w:r>
      <w:r w:rsidRPr="00063243">
        <w:t>по</w:t>
      </w:r>
      <w:r w:rsidRPr="00063243">
        <w:rPr>
          <w:rFonts w:ascii="Times New Roman" w:hAnsi="Times New Roman" w:cs="Times New Roman"/>
        </w:rPr>
        <w:t xml:space="preserve"> </w:t>
      </w:r>
      <w:r w:rsidRPr="00063243">
        <w:t>району</w:t>
      </w:r>
      <w:r w:rsidRPr="00063243">
        <w:rPr>
          <w:rFonts w:ascii="Times New Roman" w:hAnsi="Times New Roman" w:cs="Times New Roman"/>
        </w:rPr>
        <w:t xml:space="preserve"> </w:t>
      </w:r>
      <w:r w:rsidRPr="00063243">
        <w:t>в 202</w:t>
      </w:r>
      <w:r w:rsidR="00C1295E" w:rsidRPr="00063243">
        <w:t>3</w:t>
      </w:r>
      <w:r w:rsidRPr="00063243">
        <w:t xml:space="preserve"> году составляет</w:t>
      </w:r>
      <w:r w:rsidRPr="00063243">
        <w:rPr>
          <w:rFonts w:ascii="Times New Roman" w:hAnsi="Times New Roman" w:cs="Times New Roman"/>
        </w:rPr>
        <w:t xml:space="preserve"> </w:t>
      </w:r>
      <w:r w:rsidR="00C1295E" w:rsidRPr="00063243">
        <w:rPr>
          <w:rFonts w:ascii="Times New Roman" w:hAnsi="Times New Roman" w:cs="Times New Roman"/>
        </w:rPr>
        <w:t>67</w:t>
      </w:r>
      <w:r w:rsidRPr="00063243">
        <w:rPr>
          <w:rFonts w:ascii="Times New Roman" w:hAnsi="Times New Roman" w:cs="Times New Roman"/>
        </w:rPr>
        <w:t>%, в 202</w:t>
      </w:r>
      <w:r w:rsidR="00C1295E" w:rsidRPr="00063243">
        <w:rPr>
          <w:rFonts w:ascii="Times New Roman" w:hAnsi="Times New Roman" w:cs="Times New Roman"/>
        </w:rPr>
        <w:t>2</w:t>
      </w:r>
      <w:r w:rsidRPr="00063243">
        <w:rPr>
          <w:rFonts w:ascii="Times New Roman" w:hAnsi="Times New Roman" w:cs="Times New Roman"/>
        </w:rPr>
        <w:t xml:space="preserve"> году </w:t>
      </w:r>
      <w:r w:rsidR="00C1295E" w:rsidRPr="00063243">
        <w:t>71</w:t>
      </w:r>
      <w:r w:rsidRPr="00063243">
        <w:rPr>
          <w:rFonts w:ascii="Times New Roman" w:hAnsi="Times New Roman" w:cs="Times New Roman"/>
        </w:rPr>
        <w:t>%.</w:t>
      </w:r>
      <w:r w:rsidRPr="00063243">
        <w:t xml:space="preserve"> Показатели 202</w:t>
      </w:r>
      <w:r w:rsidR="00C1295E" w:rsidRPr="00063243">
        <w:t>3</w:t>
      </w:r>
      <w:r w:rsidRPr="00063243">
        <w:t xml:space="preserve"> года по сравнению с уровнем 202</w:t>
      </w:r>
      <w:r w:rsidR="00C1295E" w:rsidRPr="00063243">
        <w:t>2</w:t>
      </w:r>
      <w:r w:rsidRPr="00063243">
        <w:t xml:space="preserve"> года остаются стабильными.</w:t>
      </w:r>
      <w:r w:rsidRPr="00063243">
        <w:rPr>
          <w:rFonts w:ascii="Times New Roman" w:hAnsi="Times New Roman" w:cs="Times New Roman"/>
        </w:rPr>
        <w:t xml:space="preserve"> </w:t>
      </w:r>
      <w:r w:rsidRPr="00063243">
        <w:t>Количество</w:t>
      </w:r>
      <w:r w:rsidRPr="00063243">
        <w:rPr>
          <w:rFonts w:ascii="Times New Roman" w:hAnsi="Times New Roman" w:cs="Times New Roman"/>
        </w:rPr>
        <w:t xml:space="preserve"> </w:t>
      </w:r>
      <w:r w:rsidRPr="00063243">
        <w:t>мест</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детских</w:t>
      </w:r>
      <w:r w:rsidRPr="00063243">
        <w:rPr>
          <w:rFonts w:ascii="Times New Roman" w:hAnsi="Times New Roman" w:cs="Times New Roman"/>
        </w:rPr>
        <w:t xml:space="preserve"> </w:t>
      </w:r>
      <w:r w:rsidRPr="00063243">
        <w:t>садах</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202</w:t>
      </w:r>
      <w:r w:rsidR="00C1295E" w:rsidRPr="00063243">
        <w:t>3</w:t>
      </w:r>
      <w:r w:rsidRPr="00063243">
        <w:t xml:space="preserve"> году составило </w:t>
      </w:r>
      <w:r w:rsidR="00C1295E" w:rsidRPr="00063243">
        <w:t>1654</w:t>
      </w:r>
      <w:r w:rsidRPr="00063243">
        <w:t xml:space="preserve"> ед., в 202</w:t>
      </w:r>
      <w:r w:rsidR="00C1295E" w:rsidRPr="00063243">
        <w:t>2</w:t>
      </w:r>
      <w:r w:rsidRPr="00063243">
        <w:t xml:space="preserve"> году </w:t>
      </w:r>
      <w:r w:rsidR="00C1295E" w:rsidRPr="00063243">
        <w:t>1682</w:t>
      </w:r>
      <w:r w:rsidRPr="00063243">
        <w:t xml:space="preserve"> ед</w:t>
      </w:r>
      <w:r w:rsidRPr="00063243">
        <w:rPr>
          <w:rFonts w:ascii="Times New Roman" w:hAnsi="Times New Roman" w:cs="Times New Roman"/>
        </w:rPr>
        <w:t>.</w:t>
      </w:r>
      <w:r w:rsidRPr="00063243">
        <w:t xml:space="preserve"> На 202</w:t>
      </w:r>
      <w:r w:rsidR="00C1295E" w:rsidRPr="00063243">
        <w:t>4</w:t>
      </w:r>
      <w:r w:rsidRPr="00063243">
        <w:t>-202</w:t>
      </w:r>
      <w:r w:rsidR="00C1295E" w:rsidRPr="00063243">
        <w:t>7</w:t>
      </w:r>
      <w:r w:rsidRPr="00063243">
        <w:t xml:space="preserve"> годы прогнозируется сохранение мест в детских образовательных учреждениях на текущем уровне.</w:t>
      </w:r>
    </w:p>
    <w:p w14:paraId="5FBF268A" w14:textId="02974692" w:rsidR="009211E3" w:rsidRPr="00063243" w:rsidRDefault="009211E3" w:rsidP="009211E3">
      <w:pPr>
        <w:widowControl/>
        <w:ind w:firstLine="720"/>
        <w:jc w:val="both"/>
        <w:rPr>
          <w:rFonts w:ascii="Times New Roman" w:hAnsi="Times New Roman" w:cs="Times New Roman"/>
        </w:rPr>
      </w:pPr>
      <w:r w:rsidRPr="00063243">
        <w:t>В</w:t>
      </w:r>
      <w:r w:rsidRPr="00063243">
        <w:rPr>
          <w:rFonts w:ascii="Times New Roman" w:hAnsi="Times New Roman" w:cs="Times New Roman"/>
        </w:rPr>
        <w:t xml:space="preserve"> 202</w:t>
      </w:r>
      <w:r w:rsidR="00C1295E" w:rsidRPr="00063243">
        <w:rPr>
          <w:rFonts w:ascii="Times New Roman" w:hAnsi="Times New Roman" w:cs="Times New Roman"/>
        </w:rPr>
        <w:t>3</w:t>
      </w:r>
      <w:r w:rsidRPr="00063243">
        <w:rPr>
          <w:rFonts w:ascii="Times New Roman" w:hAnsi="Times New Roman" w:cs="Times New Roman"/>
        </w:rPr>
        <w:t xml:space="preserve"> </w:t>
      </w:r>
      <w:r w:rsidRPr="00063243">
        <w:t>году</w:t>
      </w:r>
      <w:r w:rsidRPr="00063243">
        <w:rPr>
          <w:rFonts w:ascii="Times New Roman" w:hAnsi="Times New Roman" w:cs="Times New Roman"/>
        </w:rPr>
        <w:t xml:space="preserve"> </w:t>
      </w:r>
      <w:r w:rsidRPr="00063243">
        <w:t>численность</w:t>
      </w:r>
      <w:r w:rsidRPr="00063243">
        <w:rPr>
          <w:rFonts w:ascii="Times New Roman" w:hAnsi="Times New Roman" w:cs="Times New Roman"/>
        </w:rPr>
        <w:t xml:space="preserve"> </w:t>
      </w:r>
      <w:r w:rsidRPr="00063243">
        <w:t>детей</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возрасте</w:t>
      </w:r>
      <w:r w:rsidRPr="00063243">
        <w:rPr>
          <w:rFonts w:ascii="Times New Roman" w:hAnsi="Times New Roman" w:cs="Times New Roman"/>
        </w:rPr>
        <w:t xml:space="preserve"> </w:t>
      </w:r>
      <w:r w:rsidRPr="00063243">
        <w:t>1 - 6</w:t>
      </w:r>
      <w:r w:rsidRPr="00063243">
        <w:rPr>
          <w:rFonts w:ascii="Times New Roman" w:hAnsi="Times New Roman" w:cs="Times New Roman"/>
        </w:rPr>
        <w:t xml:space="preserve"> </w:t>
      </w:r>
      <w:r w:rsidRPr="00063243">
        <w:t>лет</w:t>
      </w:r>
      <w:r w:rsidRPr="00063243">
        <w:rPr>
          <w:rFonts w:ascii="Times New Roman" w:hAnsi="Times New Roman" w:cs="Times New Roman"/>
        </w:rPr>
        <w:t xml:space="preserve">, </w:t>
      </w:r>
      <w:r w:rsidRPr="00063243">
        <w:t>состоящих</w:t>
      </w:r>
      <w:r w:rsidRPr="00063243">
        <w:rPr>
          <w:rFonts w:ascii="Times New Roman" w:hAnsi="Times New Roman" w:cs="Times New Roman"/>
        </w:rPr>
        <w:t xml:space="preserve"> </w:t>
      </w:r>
      <w:r w:rsidRPr="00063243">
        <w:t>на</w:t>
      </w:r>
      <w:r w:rsidRPr="00063243">
        <w:rPr>
          <w:rFonts w:ascii="Times New Roman" w:hAnsi="Times New Roman" w:cs="Times New Roman"/>
        </w:rPr>
        <w:t xml:space="preserve"> </w:t>
      </w:r>
      <w:r w:rsidRPr="00063243">
        <w:t>учете</w:t>
      </w:r>
      <w:r w:rsidRPr="00063243">
        <w:rPr>
          <w:rFonts w:ascii="Times New Roman" w:hAnsi="Times New Roman" w:cs="Times New Roman"/>
        </w:rPr>
        <w:t xml:space="preserve"> </w:t>
      </w:r>
      <w:r w:rsidRPr="00063243">
        <w:t>для определения</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муниципальные</w:t>
      </w:r>
      <w:r w:rsidRPr="00063243">
        <w:rPr>
          <w:rFonts w:ascii="Times New Roman" w:hAnsi="Times New Roman" w:cs="Times New Roman"/>
        </w:rPr>
        <w:t xml:space="preserve"> </w:t>
      </w:r>
      <w:r w:rsidRPr="00063243">
        <w:t>дошкольные</w:t>
      </w:r>
      <w:r w:rsidRPr="00063243">
        <w:rPr>
          <w:rFonts w:ascii="Times New Roman" w:hAnsi="Times New Roman" w:cs="Times New Roman"/>
        </w:rPr>
        <w:t xml:space="preserve"> </w:t>
      </w:r>
      <w:r w:rsidRPr="00063243">
        <w:t>образовательные учреждения, составил 0 человек</w:t>
      </w:r>
      <w:r w:rsidRPr="00063243">
        <w:rPr>
          <w:rFonts w:ascii="Times New Roman" w:hAnsi="Times New Roman" w:cs="Times New Roman"/>
        </w:rPr>
        <w:t xml:space="preserve"> (202</w:t>
      </w:r>
      <w:r w:rsidR="00C1295E" w:rsidRPr="00063243">
        <w:rPr>
          <w:rFonts w:ascii="Times New Roman" w:hAnsi="Times New Roman" w:cs="Times New Roman"/>
        </w:rPr>
        <w:t>2</w:t>
      </w:r>
      <w:r w:rsidRPr="00063243">
        <w:rPr>
          <w:rFonts w:ascii="Times New Roman" w:hAnsi="Times New Roman" w:cs="Times New Roman"/>
        </w:rPr>
        <w:t xml:space="preserve"> </w:t>
      </w:r>
      <w:r w:rsidRPr="00063243">
        <w:t>г</w:t>
      </w:r>
      <w:r w:rsidRPr="00063243">
        <w:rPr>
          <w:rFonts w:ascii="Times New Roman" w:hAnsi="Times New Roman" w:cs="Times New Roman"/>
        </w:rPr>
        <w:t>. -</w:t>
      </w:r>
      <w:r w:rsidRPr="00063243">
        <w:t>0</w:t>
      </w:r>
      <w:r w:rsidRPr="00063243">
        <w:rPr>
          <w:rFonts w:ascii="Times New Roman" w:hAnsi="Times New Roman" w:cs="Times New Roman"/>
        </w:rPr>
        <w:t xml:space="preserve"> </w:t>
      </w:r>
      <w:r w:rsidRPr="00063243">
        <w:t>чел</w:t>
      </w:r>
      <w:r w:rsidRPr="00063243">
        <w:rPr>
          <w:rFonts w:ascii="Times New Roman" w:hAnsi="Times New Roman" w:cs="Times New Roman"/>
        </w:rPr>
        <w:t xml:space="preserve">.). </w:t>
      </w:r>
      <w:r w:rsidRPr="00063243">
        <w:t>В 202</w:t>
      </w:r>
      <w:r w:rsidR="00C1295E" w:rsidRPr="00063243">
        <w:t>4</w:t>
      </w:r>
      <w:r w:rsidRPr="00063243">
        <w:t>,</w:t>
      </w:r>
      <w:r w:rsidRPr="00063243">
        <w:rPr>
          <w:rFonts w:ascii="Times New Roman" w:hAnsi="Times New Roman" w:cs="Times New Roman"/>
        </w:rPr>
        <w:t xml:space="preserve"> 20</w:t>
      </w:r>
      <w:r w:rsidRPr="00063243">
        <w:t>2</w:t>
      </w:r>
      <w:r w:rsidR="00C1295E" w:rsidRPr="00063243">
        <w:t>5</w:t>
      </w:r>
      <w:r w:rsidRPr="00063243">
        <w:rPr>
          <w:rFonts w:ascii="Times New Roman" w:hAnsi="Times New Roman" w:cs="Times New Roman"/>
        </w:rPr>
        <w:t>-20</w:t>
      </w:r>
      <w:r w:rsidRPr="00063243">
        <w:t>2</w:t>
      </w:r>
      <w:r w:rsidR="00C1295E" w:rsidRPr="00063243">
        <w:t>7</w:t>
      </w:r>
      <w:r w:rsidRPr="00063243">
        <w:rPr>
          <w:rFonts w:ascii="Times New Roman" w:hAnsi="Times New Roman" w:cs="Times New Roman"/>
        </w:rPr>
        <w:t xml:space="preserve"> </w:t>
      </w:r>
      <w:r w:rsidRPr="00063243">
        <w:t>годах</w:t>
      </w:r>
      <w:r w:rsidRPr="00063243">
        <w:rPr>
          <w:rFonts w:ascii="Times New Roman" w:hAnsi="Times New Roman" w:cs="Times New Roman"/>
        </w:rPr>
        <w:t xml:space="preserve"> </w:t>
      </w:r>
      <w:r w:rsidRPr="00063243">
        <w:t>данный</w:t>
      </w:r>
      <w:r w:rsidRPr="00063243">
        <w:rPr>
          <w:rFonts w:ascii="Times New Roman" w:hAnsi="Times New Roman" w:cs="Times New Roman"/>
        </w:rPr>
        <w:t xml:space="preserve"> </w:t>
      </w:r>
      <w:r w:rsidRPr="00063243">
        <w:t>показатель</w:t>
      </w:r>
      <w:r w:rsidRPr="00063243">
        <w:rPr>
          <w:rFonts w:ascii="Times New Roman" w:hAnsi="Times New Roman" w:cs="Times New Roman"/>
        </w:rPr>
        <w:t xml:space="preserve"> </w:t>
      </w:r>
      <w:r w:rsidRPr="00063243">
        <w:t>прогнозируется</w:t>
      </w:r>
      <w:r w:rsidRPr="00063243">
        <w:rPr>
          <w:rFonts w:ascii="Times New Roman" w:hAnsi="Times New Roman" w:cs="Times New Roman"/>
        </w:rPr>
        <w:t xml:space="preserve"> </w:t>
      </w:r>
      <w:r w:rsidRPr="00063243">
        <w:t>сохранить на текущем уровне</w:t>
      </w:r>
      <w:r w:rsidRPr="00063243">
        <w:rPr>
          <w:rFonts w:ascii="Times New Roman" w:hAnsi="Times New Roman" w:cs="Times New Roman"/>
        </w:rPr>
        <w:t>.</w:t>
      </w:r>
    </w:p>
    <w:p w14:paraId="433670F2" w14:textId="3781950D" w:rsidR="009211E3" w:rsidRPr="00063243" w:rsidRDefault="009211E3" w:rsidP="009211E3">
      <w:pPr>
        <w:widowControl/>
        <w:jc w:val="both"/>
        <w:rPr>
          <w:rFonts w:ascii="Times New Roman" w:hAnsi="Times New Roman" w:cs="Times New Roman"/>
        </w:rPr>
      </w:pP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прогнозируемом</w:t>
      </w:r>
      <w:r w:rsidRPr="00063243">
        <w:rPr>
          <w:rFonts w:ascii="Times New Roman" w:hAnsi="Times New Roman" w:cs="Times New Roman"/>
        </w:rPr>
        <w:t xml:space="preserve"> </w:t>
      </w:r>
      <w:r w:rsidRPr="00063243">
        <w:t>периоде</w:t>
      </w:r>
      <w:r w:rsidRPr="00063243">
        <w:rPr>
          <w:rFonts w:ascii="Times New Roman" w:hAnsi="Times New Roman" w:cs="Times New Roman"/>
        </w:rPr>
        <w:t xml:space="preserve"> </w:t>
      </w:r>
      <w:r w:rsidRPr="00063243">
        <w:t>в</w:t>
      </w:r>
      <w:r w:rsidRPr="00063243">
        <w:rPr>
          <w:rFonts w:ascii="Times New Roman" w:hAnsi="Times New Roman" w:cs="Times New Roman"/>
        </w:rPr>
        <w:t xml:space="preserve"> </w:t>
      </w:r>
      <w:r w:rsidRPr="00063243">
        <w:t>районе</w:t>
      </w:r>
      <w:r w:rsidRPr="00063243">
        <w:rPr>
          <w:rFonts w:ascii="Times New Roman" w:hAnsi="Times New Roman" w:cs="Times New Roman"/>
        </w:rPr>
        <w:t xml:space="preserve">, </w:t>
      </w:r>
      <w:r w:rsidRPr="00063243">
        <w:t>число</w:t>
      </w:r>
      <w:r w:rsidRPr="00063243">
        <w:rPr>
          <w:rFonts w:ascii="Times New Roman" w:hAnsi="Times New Roman" w:cs="Times New Roman"/>
        </w:rPr>
        <w:t xml:space="preserve"> </w:t>
      </w:r>
      <w:r w:rsidRPr="00063243">
        <w:t>детей в возрасте 3 - 7 лет (с учетом детей 7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w:t>
      </w:r>
      <w:r w:rsidRPr="00063243">
        <w:rPr>
          <w:rFonts w:ascii="Times New Roman" w:hAnsi="Times New Roman" w:cs="Times New Roman"/>
        </w:rPr>
        <w:t xml:space="preserve"> </w:t>
      </w:r>
      <w:r w:rsidRPr="00063243">
        <w:t>сохранится на</w:t>
      </w:r>
      <w:r w:rsidRPr="00063243">
        <w:rPr>
          <w:rFonts w:ascii="Times New Roman" w:hAnsi="Times New Roman" w:cs="Times New Roman"/>
        </w:rPr>
        <w:t xml:space="preserve"> </w:t>
      </w:r>
      <w:r w:rsidRPr="00063243">
        <w:t>уровне</w:t>
      </w:r>
      <w:r w:rsidRPr="00063243">
        <w:rPr>
          <w:rFonts w:ascii="Times New Roman" w:hAnsi="Times New Roman" w:cs="Times New Roman"/>
        </w:rPr>
        <w:t xml:space="preserve"> </w:t>
      </w:r>
      <w:r w:rsidR="00C1295E" w:rsidRPr="00063243">
        <w:t>1140</w:t>
      </w:r>
      <w:r w:rsidRPr="00063243">
        <w:rPr>
          <w:rFonts w:ascii="Times New Roman" w:hAnsi="Times New Roman" w:cs="Times New Roman"/>
        </w:rPr>
        <w:t xml:space="preserve"> </w:t>
      </w:r>
      <w:r w:rsidRPr="00063243">
        <w:t>человек</w:t>
      </w:r>
      <w:r w:rsidRPr="00063243">
        <w:rPr>
          <w:rFonts w:ascii="Times New Roman" w:hAnsi="Times New Roman" w:cs="Times New Roman"/>
        </w:rPr>
        <w:t>.</w:t>
      </w:r>
    </w:p>
    <w:p w14:paraId="1A97D493" w14:textId="5F3DA8A8" w:rsidR="009211E3" w:rsidRPr="00063243" w:rsidRDefault="009211E3" w:rsidP="009211E3">
      <w:pPr>
        <w:widowControl/>
        <w:tabs>
          <w:tab w:val="left" w:pos="720"/>
        </w:tabs>
        <w:jc w:val="both"/>
      </w:pPr>
      <w:r w:rsidRPr="00063243">
        <w:t xml:space="preserve">      Среднегодовая численность учащихся в дневных общеобразовательных учреждениях в 202</w:t>
      </w:r>
      <w:r w:rsidR="002542B7" w:rsidRPr="00063243">
        <w:t>3</w:t>
      </w:r>
      <w:r w:rsidRPr="00063243">
        <w:t xml:space="preserve"> году составила </w:t>
      </w:r>
      <w:r w:rsidR="002542B7" w:rsidRPr="00063243">
        <w:t>4306</w:t>
      </w:r>
      <w:r w:rsidRPr="00063243">
        <w:t xml:space="preserve"> человек – </w:t>
      </w:r>
      <w:r w:rsidR="002542B7" w:rsidRPr="00063243">
        <w:t>101</w:t>
      </w:r>
      <w:r w:rsidRPr="00063243">
        <w:t>% в сравнении с предыдущим годом (202</w:t>
      </w:r>
      <w:r w:rsidR="002542B7" w:rsidRPr="00063243">
        <w:t>2</w:t>
      </w:r>
      <w:r w:rsidRPr="00063243">
        <w:t xml:space="preserve"> год - </w:t>
      </w:r>
      <w:r w:rsidR="002542B7" w:rsidRPr="00063243">
        <w:t>4256</w:t>
      </w:r>
      <w:r w:rsidRPr="00063243">
        <w:t xml:space="preserve"> человек). Оценка показателя на 202</w:t>
      </w:r>
      <w:r w:rsidR="002542B7" w:rsidRPr="00063243">
        <w:t>4</w:t>
      </w:r>
      <w:r w:rsidRPr="00063243">
        <w:t xml:space="preserve"> год и прогнозный период 202</w:t>
      </w:r>
      <w:r w:rsidR="002542B7" w:rsidRPr="00063243">
        <w:t>5</w:t>
      </w:r>
      <w:r w:rsidRPr="00063243">
        <w:t>-202</w:t>
      </w:r>
      <w:r w:rsidR="002542B7" w:rsidRPr="00063243">
        <w:t>7</w:t>
      </w:r>
      <w:r w:rsidRPr="00063243">
        <w:t xml:space="preserve"> гг. – на уровне 202</w:t>
      </w:r>
      <w:r w:rsidR="002542B7" w:rsidRPr="00063243">
        <w:t>3</w:t>
      </w:r>
      <w:r w:rsidRPr="00063243">
        <w:t xml:space="preserve"> года.</w:t>
      </w:r>
    </w:p>
    <w:p w14:paraId="4DC2CB04" w14:textId="28E3DE24" w:rsidR="009211E3" w:rsidRPr="00063243" w:rsidRDefault="009211E3" w:rsidP="009211E3">
      <w:pPr>
        <w:widowControl/>
        <w:tabs>
          <w:tab w:val="left" w:pos="720"/>
        </w:tabs>
        <w:jc w:val="both"/>
      </w:pPr>
      <w:r w:rsidRPr="00063243">
        <w:t xml:space="preserve">      В 202</w:t>
      </w:r>
      <w:r w:rsidR="002542B7" w:rsidRPr="00063243">
        <w:t>3</w:t>
      </w:r>
      <w:r w:rsidRPr="00063243">
        <w:t xml:space="preserve"> году численность выпускников 11 классов дневных общеобразовательных учреждений составляет </w:t>
      </w:r>
      <w:r w:rsidR="002542B7" w:rsidRPr="00063243">
        <w:t>135</w:t>
      </w:r>
      <w:r w:rsidRPr="00063243">
        <w:t xml:space="preserve"> человек, </w:t>
      </w:r>
      <w:r w:rsidR="002542B7" w:rsidRPr="00063243">
        <w:t>увеличение</w:t>
      </w:r>
      <w:r w:rsidRPr="00063243">
        <w:t xml:space="preserve"> по сравнению с 202</w:t>
      </w:r>
      <w:r w:rsidR="002542B7" w:rsidRPr="00063243">
        <w:t>2</w:t>
      </w:r>
      <w:r w:rsidRPr="00063243">
        <w:t xml:space="preserve"> годом составило </w:t>
      </w:r>
      <w:r w:rsidR="002542B7" w:rsidRPr="00063243">
        <w:t>2,3</w:t>
      </w:r>
      <w:r w:rsidRPr="00063243">
        <w:t>% (</w:t>
      </w:r>
      <w:r w:rsidR="002542B7" w:rsidRPr="00063243">
        <w:t>3</w:t>
      </w:r>
      <w:r w:rsidRPr="00063243">
        <w:t xml:space="preserve"> человек</w:t>
      </w:r>
      <w:r w:rsidR="002542B7" w:rsidRPr="00063243">
        <w:t>а</w:t>
      </w:r>
      <w:r w:rsidRPr="00063243">
        <w:t>).</w:t>
      </w:r>
    </w:p>
    <w:p w14:paraId="44F33A76" w14:textId="775CD989" w:rsidR="009211E3" w:rsidRPr="00063243" w:rsidRDefault="009211E3" w:rsidP="009211E3">
      <w:pPr>
        <w:widowControl/>
        <w:tabs>
          <w:tab w:val="left" w:pos="720"/>
        </w:tabs>
        <w:ind w:firstLine="720"/>
        <w:jc w:val="both"/>
      </w:pPr>
      <w:r w:rsidRPr="00063243">
        <w:t>Во всех школах района с 01.09.2019 года по настоящее время обучение проводится в одну смену. Данный показатель сохранился в первой половине 202</w:t>
      </w:r>
      <w:r w:rsidR="002542B7" w:rsidRPr="00063243">
        <w:t>4</w:t>
      </w:r>
      <w:r w:rsidRPr="00063243">
        <w:t xml:space="preserve"> года. В плановом периоде до 202</w:t>
      </w:r>
      <w:r w:rsidR="002542B7" w:rsidRPr="00063243">
        <w:t>7</w:t>
      </w:r>
      <w:r w:rsidRPr="00063243">
        <w:t xml:space="preserve"> года будет продолжено обучение в одну смену.</w:t>
      </w:r>
    </w:p>
    <w:p w14:paraId="42168AD2" w14:textId="77777777" w:rsidR="009211E3" w:rsidRPr="00063243" w:rsidRDefault="009211E3" w:rsidP="009211E3">
      <w:pPr>
        <w:widowControl/>
        <w:jc w:val="both"/>
        <w:rPr>
          <w:strike/>
        </w:rPr>
      </w:pPr>
      <w:r w:rsidRPr="00063243">
        <w:tab/>
        <w:t>В настоящее время дополнительное образование в районе представлено следующими учреждениями:</w:t>
      </w:r>
    </w:p>
    <w:p w14:paraId="75D87ED7" w14:textId="77777777" w:rsidR="009211E3" w:rsidRPr="00063243" w:rsidRDefault="009211E3" w:rsidP="009211E3">
      <w:pPr>
        <w:widowControl/>
        <w:jc w:val="both"/>
      </w:pPr>
      <w:r w:rsidRPr="00063243">
        <w:t>- МБОУ «Центр дополнительного образования Шушенского района»</w:t>
      </w:r>
    </w:p>
    <w:p w14:paraId="0D86F52C" w14:textId="77777777" w:rsidR="009211E3" w:rsidRPr="00063243" w:rsidRDefault="009211E3" w:rsidP="009211E3">
      <w:pPr>
        <w:widowControl/>
        <w:jc w:val="both"/>
      </w:pPr>
      <w:r w:rsidRPr="00063243">
        <w:t>- МБУ СШ "Факел";</w:t>
      </w:r>
    </w:p>
    <w:p w14:paraId="0D783E3A" w14:textId="77777777" w:rsidR="009211E3" w:rsidRPr="00063243" w:rsidRDefault="009211E3" w:rsidP="009211E3">
      <w:pPr>
        <w:widowControl/>
        <w:jc w:val="both"/>
      </w:pPr>
      <w:r w:rsidRPr="00063243">
        <w:t>- МБУДО «Шушенская детская школа искусств»;</w:t>
      </w:r>
    </w:p>
    <w:p w14:paraId="58F7F51C" w14:textId="77777777" w:rsidR="009211E3" w:rsidRPr="00063243" w:rsidRDefault="009211E3" w:rsidP="009211E3">
      <w:pPr>
        <w:widowControl/>
        <w:jc w:val="both"/>
      </w:pPr>
      <w:r w:rsidRPr="00063243">
        <w:t>- МБУДО «Ильичевская детская школа искусств»;</w:t>
      </w:r>
    </w:p>
    <w:p w14:paraId="3B831C4C" w14:textId="77777777" w:rsidR="009211E3" w:rsidRPr="00063243" w:rsidRDefault="009211E3" w:rsidP="009211E3">
      <w:pPr>
        <w:widowControl/>
        <w:jc w:val="both"/>
      </w:pPr>
      <w:r w:rsidRPr="00063243">
        <w:t>- МБУДО «Шушенская детская художественная школа»;</w:t>
      </w:r>
    </w:p>
    <w:p w14:paraId="2FE16361" w14:textId="77777777" w:rsidR="009211E3" w:rsidRPr="00063243" w:rsidRDefault="009211E3" w:rsidP="009211E3">
      <w:pPr>
        <w:widowControl/>
        <w:jc w:val="both"/>
      </w:pPr>
      <w:r w:rsidRPr="00063243">
        <w:t>- МБОУДО «Межшкольный учебный комбинат»;</w:t>
      </w:r>
    </w:p>
    <w:p w14:paraId="74AE5CEC" w14:textId="77777777" w:rsidR="009211E3" w:rsidRPr="00063243" w:rsidRDefault="009211E3" w:rsidP="009211E3">
      <w:pPr>
        <w:widowControl/>
        <w:jc w:val="both"/>
      </w:pPr>
      <w:r w:rsidRPr="00063243">
        <w:t>- РМБУК «Социокультурный комплекс "Речной".</w:t>
      </w:r>
    </w:p>
    <w:p w14:paraId="602FBE05" w14:textId="6EF2E715" w:rsidR="009211E3" w:rsidRPr="00063243" w:rsidRDefault="009211E3" w:rsidP="009211E3">
      <w:pPr>
        <w:widowControl/>
        <w:tabs>
          <w:tab w:val="left" w:pos="720"/>
        </w:tabs>
        <w:ind w:firstLine="720"/>
        <w:jc w:val="both"/>
      </w:pPr>
      <w:r w:rsidRPr="00063243">
        <w:lastRenderedPageBreak/>
        <w:t xml:space="preserve">В учреждениях дополнительного образования занимается более 5000 человек. Охват детей по дополнительным образовательным программам в системе дополнительного образования составил </w:t>
      </w:r>
      <w:r w:rsidR="002542B7" w:rsidRPr="00063243">
        <w:t>81,36</w:t>
      </w:r>
      <w:r w:rsidRPr="00063243">
        <w:t>%. Доля детей, получающих услугу по дополнительному образованию, по прогнозным данным к 202</w:t>
      </w:r>
      <w:r w:rsidR="002542B7" w:rsidRPr="00063243">
        <w:t>7</w:t>
      </w:r>
      <w:r w:rsidRPr="00063243">
        <w:t xml:space="preserve"> году достигнет </w:t>
      </w:r>
      <w:r w:rsidR="002542B7" w:rsidRPr="00063243">
        <w:t>81,5</w:t>
      </w:r>
      <w:r w:rsidRPr="00063243">
        <w:t>%.</w:t>
      </w:r>
    </w:p>
    <w:p w14:paraId="2299C26D" w14:textId="77777777" w:rsidR="009211E3" w:rsidRPr="00063243" w:rsidRDefault="009211E3" w:rsidP="009211E3">
      <w:pPr>
        <w:widowControl/>
        <w:tabs>
          <w:tab w:val="left" w:pos="720"/>
        </w:tabs>
        <w:jc w:val="both"/>
      </w:pPr>
      <w:r w:rsidRPr="00063243">
        <w:tab/>
        <w:t>Учреждения дополнительного образования работают над обеспечением качественного и доступного дополнительного образования всем детям территории, независимо от социального положения семьи, состояния здоровья ребёнка, места его проживания.</w:t>
      </w:r>
    </w:p>
    <w:p w14:paraId="7FC485B1" w14:textId="77777777" w:rsidR="009211E3" w:rsidRPr="00063243" w:rsidRDefault="009211E3" w:rsidP="009211E3">
      <w:pPr>
        <w:widowControl/>
        <w:jc w:val="center"/>
        <w:rPr>
          <w:rFonts w:ascii="Calibri" w:hAnsi="Calibri" w:cs="Calibri"/>
          <w:b/>
          <w:bCs/>
        </w:rPr>
      </w:pPr>
      <w:r w:rsidRPr="00063243">
        <w:rPr>
          <w:b/>
          <w:bCs/>
        </w:rPr>
        <w:t>Динамика</w:t>
      </w:r>
      <w:r w:rsidRPr="00063243">
        <w:rPr>
          <w:rFonts w:ascii="Calibri" w:hAnsi="Calibri" w:cs="Calibri"/>
          <w:b/>
          <w:bCs/>
        </w:rPr>
        <w:t xml:space="preserve"> </w:t>
      </w:r>
      <w:r w:rsidRPr="00063243">
        <w:rPr>
          <w:b/>
          <w:bCs/>
        </w:rPr>
        <w:t>показателей</w:t>
      </w:r>
      <w:r w:rsidRPr="00063243">
        <w:rPr>
          <w:rFonts w:ascii="Calibri" w:hAnsi="Calibri" w:cs="Calibri"/>
          <w:b/>
          <w:bCs/>
        </w:rPr>
        <w:t xml:space="preserve"> </w:t>
      </w:r>
      <w:r w:rsidRPr="00063243">
        <w:rPr>
          <w:b/>
          <w:bCs/>
        </w:rPr>
        <w:t>развития</w:t>
      </w:r>
      <w:r w:rsidRPr="00063243">
        <w:rPr>
          <w:rFonts w:ascii="Calibri" w:hAnsi="Calibri" w:cs="Calibri"/>
          <w:b/>
          <w:bCs/>
        </w:rPr>
        <w:t xml:space="preserve"> </w:t>
      </w:r>
      <w:r w:rsidRPr="00063243">
        <w:rPr>
          <w:b/>
          <w:bCs/>
        </w:rPr>
        <w:t>образования</w:t>
      </w:r>
      <w:r w:rsidRPr="00063243">
        <w:rPr>
          <w:rFonts w:ascii="Calibri" w:hAnsi="Calibri" w:cs="Calibri"/>
          <w:b/>
          <w:bCs/>
        </w:rPr>
        <w:t>.</w:t>
      </w:r>
    </w:p>
    <w:tbl>
      <w:tblPr>
        <w:tblW w:w="0" w:type="auto"/>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82"/>
        <w:gridCol w:w="851"/>
        <w:gridCol w:w="1022"/>
        <w:gridCol w:w="962"/>
        <w:gridCol w:w="1163"/>
        <w:gridCol w:w="1134"/>
        <w:gridCol w:w="1134"/>
      </w:tblGrid>
      <w:tr w:rsidR="00063243" w:rsidRPr="00063243" w14:paraId="295227A5" w14:textId="77777777" w:rsidTr="00DF6878">
        <w:trPr>
          <w:trHeight w:val="648"/>
        </w:trPr>
        <w:tc>
          <w:tcPr>
            <w:tcW w:w="3582" w:type="dxa"/>
            <w:tcBorders>
              <w:top w:val="single" w:sz="4" w:space="0" w:color="auto"/>
              <w:bottom w:val="single" w:sz="4" w:space="0" w:color="auto"/>
              <w:right w:val="single" w:sz="4" w:space="0" w:color="auto"/>
            </w:tcBorders>
            <w:shd w:val="clear" w:color="auto" w:fill="E6E6E6"/>
          </w:tcPr>
          <w:p w14:paraId="3149DD0D" w14:textId="77777777" w:rsidR="009211E3" w:rsidRPr="00063243" w:rsidRDefault="009211E3" w:rsidP="00DF6878">
            <w:pPr>
              <w:jc w:val="center"/>
              <w:rPr>
                <w:sz w:val="20"/>
                <w:szCs w:val="20"/>
              </w:rPr>
            </w:pPr>
            <w:bookmarkStart w:id="10" w:name="_Hlk86740394"/>
            <w:r w:rsidRPr="00063243">
              <w:rPr>
                <w:sz w:val="20"/>
                <w:szCs w:val="20"/>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shd w:val="clear" w:color="auto" w:fill="E6E6E6"/>
          </w:tcPr>
          <w:p w14:paraId="79B1F809" w14:textId="77777777" w:rsidR="009211E3" w:rsidRPr="00063243" w:rsidRDefault="009211E3" w:rsidP="00DF6878">
            <w:pPr>
              <w:rPr>
                <w:sz w:val="20"/>
                <w:szCs w:val="20"/>
              </w:rPr>
            </w:pPr>
            <w:r w:rsidRPr="00063243">
              <w:rPr>
                <w:sz w:val="20"/>
                <w:szCs w:val="20"/>
              </w:rPr>
              <w:t>Ед. изм.</w:t>
            </w:r>
          </w:p>
        </w:tc>
        <w:tc>
          <w:tcPr>
            <w:tcW w:w="1022" w:type="dxa"/>
            <w:tcBorders>
              <w:top w:val="single" w:sz="4" w:space="0" w:color="auto"/>
              <w:left w:val="single" w:sz="4" w:space="0" w:color="auto"/>
              <w:bottom w:val="single" w:sz="4" w:space="0" w:color="auto"/>
              <w:right w:val="single" w:sz="4" w:space="0" w:color="auto"/>
            </w:tcBorders>
            <w:shd w:val="clear" w:color="auto" w:fill="E6E6E6"/>
          </w:tcPr>
          <w:p w14:paraId="3B8579F0" w14:textId="5DAA40CB" w:rsidR="009211E3" w:rsidRPr="00063243" w:rsidRDefault="009211E3" w:rsidP="00DF6878">
            <w:pPr>
              <w:jc w:val="center"/>
              <w:rPr>
                <w:sz w:val="20"/>
                <w:szCs w:val="20"/>
              </w:rPr>
            </w:pPr>
            <w:r w:rsidRPr="00063243">
              <w:rPr>
                <w:sz w:val="20"/>
                <w:szCs w:val="20"/>
              </w:rPr>
              <w:t>202</w:t>
            </w:r>
            <w:r w:rsidR="00301FB4" w:rsidRPr="00063243">
              <w:rPr>
                <w:sz w:val="20"/>
                <w:szCs w:val="20"/>
              </w:rPr>
              <w:t>3</w:t>
            </w:r>
            <w:r w:rsidRPr="00063243">
              <w:rPr>
                <w:sz w:val="20"/>
                <w:szCs w:val="20"/>
              </w:rPr>
              <w:t>г</w:t>
            </w:r>
          </w:p>
          <w:p w14:paraId="0AA3D205" w14:textId="77777777" w:rsidR="009211E3" w:rsidRPr="00063243" w:rsidRDefault="009211E3" w:rsidP="00DF6878">
            <w:pPr>
              <w:jc w:val="center"/>
              <w:rPr>
                <w:sz w:val="20"/>
                <w:szCs w:val="20"/>
              </w:rPr>
            </w:pPr>
            <w:r w:rsidRPr="00063243">
              <w:rPr>
                <w:sz w:val="20"/>
                <w:szCs w:val="20"/>
              </w:rPr>
              <w:t>(отчет)</w:t>
            </w:r>
          </w:p>
        </w:tc>
        <w:tc>
          <w:tcPr>
            <w:tcW w:w="962" w:type="dxa"/>
            <w:tcBorders>
              <w:top w:val="single" w:sz="4" w:space="0" w:color="auto"/>
              <w:left w:val="single" w:sz="4" w:space="0" w:color="auto"/>
              <w:bottom w:val="single" w:sz="4" w:space="0" w:color="auto"/>
              <w:right w:val="single" w:sz="4" w:space="0" w:color="auto"/>
            </w:tcBorders>
            <w:shd w:val="clear" w:color="auto" w:fill="E6E6E6"/>
          </w:tcPr>
          <w:p w14:paraId="49BCB786" w14:textId="772C5E19" w:rsidR="009211E3" w:rsidRPr="00063243" w:rsidRDefault="009211E3" w:rsidP="00301FB4">
            <w:pPr>
              <w:widowControl/>
              <w:jc w:val="center"/>
              <w:rPr>
                <w:sz w:val="20"/>
                <w:szCs w:val="20"/>
              </w:rPr>
            </w:pPr>
            <w:r w:rsidRPr="00063243">
              <w:rPr>
                <w:sz w:val="20"/>
                <w:szCs w:val="20"/>
              </w:rPr>
              <w:t>202</w:t>
            </w:r>
            <w:r w:rsidR="00301FB4" w:rsidRPr="00063243">
              <w:rPr>
                <w:sz w:val="20"/>
                <w:szCs w:val="20"/>
              </w:rPr>
              <w:t>4</w:t>
            </w:r>
            <w:r w:rsidRPr="00063243">
              <w:rPr>
                <w:sz w:val="20"/>
                <w:szCs w:val="20"/>
              </w:rPr>
              <w:t xml:space="preserve"> г (оценка)</w:t>
            </w:r>
          </w:p>
        </w:tc>
        <w:tc>
          <w:tcPr>
            <w:tcW w:w="1163" w:type="dxa"/>
            <w:tcBorders>
              <w:top w:val="single" w:sz="4" w:space="0" w:color="auto"/>
              <w:left w:val="single" w:sz="4" w:space="0" w:color="auto"/>
              <w:bottom w:val="single" w:sz="4" w:space="0" w:color="auto"/>
              <w:right w:val="single" w:sz="4" w:space="0" w:color="auto"/>
            </w:tcBorders>
            <w:shd w:val="clear" w:color="auto" w:fill="E6E6E6"/>
          </w:tcPr>
          <w:p w14:paraId="67D961E0" w14:textId="0CF79A53" w:rsidR="009211E3" w:rsidRPr="00063243" w:rsidRDefault="009211E3" w:rsidP="00301FB4">
            <w:pPr>
              <w:widowControl/>
              <w:jc w:val="center"/>
              <w:rPr>
                <w:sz w:val="20"/>
                <w:szCs w:val="20"/>
              </w:rPr>
            </w:pPr>
            <w:r w:rsidRPr="00063243">
              <w:rPr>
                <w:sz w:val="20"/>
                <w:szCs w:val="20"/>
              </w:rPr>
              <w:t>202</w:t>
            </w:r>
            <w:r w:rsidR="00301FB4" w:rsidRPr="00063243">
              <w:rPr>
                <w:sz w:val="20"/>
                <w:szCs w:val="20"/>
              </w:rPr>
              <w:t>5</w:t>
            </w:r>
            <w:r w:rsidRPr="00063243">
              <w:rPr>
                <w:sz w:val="20"/>
                <w:szCs w:val="20"/>
              </w:rPr>
              <w:t xml:space="preserve"> г (прогноз)</w:t>
            </w:r>
          </w:p>
        </w:tc>
        <w:tc>
          <w:tcPr>
            <w:tcW w:w="1134" w:type="dxa"/>
            <w:tcBorders>
              <w:top w:val="single" w:sz="4" w:space="0" w:color="auto"/>
              <w:left w:val="single" w:sz="4" w:space="0" w:color="auto"/>
              <w:bottom w:val="single" w:sz="4" w:space="0" w:color="auto"/>
              <w:right w:val="single" w:sz="4" w:space="0" w:color="auto"/>
            </w:tcBorders>
            <w:shd w:val="clear" w:color="auto" w:fill="E6E6E6"/>
          </w:tcPr>
          <w:p w14:paraId="198CB22F" w14:textId="5123092B" w:rsidR="009211E3" w:rsidRPr="00063243" w:rsidRDefault="009211E3" w:rsidP="00DF6878">
            <w:pPr>
              <w:widowControl/>
              <w:jc w:val="center"/>
              <w:rPr>
                <w:sz w:val="20"/>
                <w:szCs w:val="20"/>
              </w:rPr>
            </w:pPr>
            <w:r w:rsidRPr="00063243">
              <w:rPr>
                <w:sz w:val="20"/>
                <w:szCs w:val="20"/>
              </w:rPr>
              <w:t>202</w:t>
            </w:r>
            <w:r w:rsidR="00301FB4" w:rsidRPr="00063243">
              <w:rPr>
                <w:sz w:val="20"/>
                <w:szCs w:val="20"/>
              </w:rPr>
              <w:t>6</w:t>
            </w:r>
            <w:r w:rsidRPr="00063243">
              <w:rPr>
                <w:sz w:val="20"/>
                <w:szCs w:val="20"/>
              </w:rPr>
              <w:t xml:space="preserve"> г</w:t>
            </w:r>
          </w:p>
          <w:p w14:paraId="459C6674" w14:textId="77777777" w:rsidR="009211E3" w:rsidRPr="00063243" w:rsidRDefault="009211E3" w:rsidP="00DF6878">
            <w:pPr>
              <w:widowControl/>
              <w:jc w:val="center"/>
              <w:rPr>
                <w:sz w:val="20"/>
                <w:szCs w:val="20"/>
              </w:rPr>
            </w:pPr>
            <w:r w:rsidRPr="00063243">
              <w:rPr>
                <w:sz w:val="20"/>
                <w:szCs w:val="20"/>
              </w:rPr>
              <w:t>(прогноз)</w:t>
            </w:r>
          </w:p>
        </w:tc>
        <w:tc>
          <w:tcPr>
            <w:tcW w:w="1134" w:type="dxa"/>
            <w:tcBorders>
              <w:top w:val="single" w:sz="4" w:space="0" w:color="auto"/>
              <w:left w:val="single" w:sz="4" w:space="0" w:color="auto"/>
              <w:bottom w:val="single" w:sz="4" w:space="0" w:color="auto"/>
            </w:tcBorders>
            <w:shd w:val="clear" w:color="auto" w:fill="E6E6E6"/>
          </w:tcPr>
          <w:p w14:paraId="1C133E85" w14:textId="3C1B1AB6" w:rsidR="009211E3" w:rsidRPr="00063243" w:rsidRDefault="009211E3" w:rsidP="00301FB4">
            <w:pPr>
              <w:widowControl/>
              <w:jc w:val="center"/>
              <w:rPr>
                <w:sz w:val="20"/>
                <w:szCs w:val="20"/>
              </w:rPr>
            </w:pPr>
            <w:r w:rsidRPr="00063243">
              <w:rPr>
                <w:sz w:val="20"/>
                <w:szCs w:val="20"/>
              </w:rPr>
              <w:t>202</w:t>
            </w:r>
            <w:r w:rsidR="00301FB4" w:rsidRPr="00063243">
              <w:rPr>
                <w:sz w:val="20"/>
                <w:szCs w:val="20"/>
              </w:rPr>
              <w:t>7</w:t>
            </w:r>
            <w:r w:rsidRPr="00063243">
              <w:rPr>
                <w:sz w:val="20"/>
                <w:szCs w:val="20"/>
              </w:rPr>
              <w:t xml:space="preserve"> г (прогноз)</w:t>
            </w:r>
          </w:p>
        </w:tc>
      </w:tr>
      <w:bookmarkEnd w:id="10"/>
      <w:tr w:rsidR="00063243" w:rsidRPr="00063243" w14:paraId="76252770" w14:textId="77777777" w:rsidTr="00DF6878">
        <w:trPr>
          <w:trHeight w:val="264"/>
        </w:trPr>
        <w:tc>
          <w:tcPr>
            <w:tcW w:w="3582" w:type="dxa"/>
            <w:tcBorders>
              <w:top w:val="single" w:sz="4" w:space="0" w:color="auto"/>
              <w:bottom w:val="single" w:sz="4" w:space="0" w:color="auto"/>
              <w:right w:val="single" w:sz="4" w:space="0" w:color="auto"/>
            </w:tcBorders>
            <w:vAlign w:val="center"/>
          </w:tcPr>
          <w:p w14:paraId="4FC7A8AD" w14:textId="77777777" w:rsidR="009211E3" w:rsidRPr="00063243" w:rsidRDefault="009211E3" w:rsidP="00DF6878">
            <w:pPr>
              <w:rPr>
                <w:sz w:val="20"/>
                <w:szCs w:val="20"/>
              </w:rPr>
            </w:pPr>
            <w:r w:rsidRPr="00063243">
              <w:rPr>
                <w:sz w:val="20"/>
                <w:szCs w:val="20"/>
              </w:rPr>
              <w:t>Количество дошкольных 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vAlign w:val="center"/>
          </w:tcPr>
          <w:p w14:paraId="399ED67B" w14:textId="77777777" w:rsidR="009211E3" w:rsidRPr="00063243" w:rsidRDefault="009211E3" w:rsidP="00DF6878">
            <w:pPr>
              <w:jc w:val="center"/>
              <w:rPr>
                <w:sz w:val="20"/>
                <w:szCs w:val="20"/>
              </w:rPr>
            </w:pPr>
            <w:r w:rsidRPr="00063243">
              <w:rPr>
                <w:sz w:val="20"/>
                <w:szCs w:val="20"/>
              </w:rPr>
              <w:t>ед.</w:t>
            </w:r>
          </w:p>
        </w:tc>
        <w:tc>
          <w:tcPr>
            <w:tcW w:w="1022" w:type="dxa"/>
            <w:tcBorders>
              <w:top w:val="single" w:sz="4" w:space="0" w:color="auto"/>
              <w:left w:val="single" w:sz="4" w:space="0" w:color="auto"/>
              <w:bottom w:val="single" w:sz="4" w:space="0" w:color="auto"/>
              <w:right w:val="single" w:sz="4" w:space="0" w:color="auto"/>
            </w:tcBorders>
            <w:vAlign w:val="center"/>
          </w:tcPr>
          <w:p w14:paraId="1D96FA29" w14:textId="77777777" w:rsidR="009211E3" w:rsidRPr="00063243" w:rsidRDefault="009211E3" w:rsidP="00DF6878">
            <w:pPr>
              <w:widowControl/>
              <w:jc w:val="center"/>
              <w:rPr>
                <w:sz w:val="20"/>
                <w:szCs w:val="20"/>
              </w:rPr>
            </w:pPr>
            <w:r w:rsidRPr="00063243">
              <w:rPr>
                <w:sz w:val="20"/>
                <w:szCs w:val="20"/>
              </w:rPr>
              <w:t>9</w:t>
            </w:r>
          </w:p>
        </w:tc>
        <w:tc>
          <w:tcPr>
            <w:tcW w:w="962" w:type="dxa"/>
            <w:tcBorders>
              <w:top w:val="single" w:sz="4" w:space="0" w:color="auto"/>
              <w:left w:val="single" w:sz="4" w:space="0" w:color="auto"/>
              <w:bottom w:val="single" w:sz="4" w:space="0" w:color="auto"/>
              <w:right w:val="single" w:sz="4" w:space="0" w:color="auto"/>
            </w:tcBorders>
            <w:vAlign w:val="center"/>
          </w:tcPr>
          <w:p w14:paraId="4407C9B1" w14:textId="77777777" w:rsidR="009211E3" w:rsidRPr="00063243" w:rsidRDefault="009211E3" w:rsidP="00DF6878">
            <w:pPr>
              <w:widowControl/>
              <w:jc w:val="center"/>
              <w:rPr>
                <w:sz w:val="20"/>
                <w:szCs w:val="20"/>
              </w:rPr>
            </w:pPr>
            <w:r w:rsidRPr="00063243">
              <w:rPr>
                <w:sz w:val="20"/>
                <w:szCs w:val="20"/>
              </w:rPr>
              <w:t>9</w:t>
            </w:r>
          </w:p>
        </w:tc>
        <w:tc>
          <w:tcPr>
            <w:tcW w:w="1163" w:type="dxa"/>
            <w:tcBorders>
              <w:top w:val="single" w:sz="4" w:space="0" w:color="auto"/>
              <w:left w:val="single" w:sz="4" w:space="0" w:color="auto"/>
              <w:bottom w:val="single" w:sz="4" w:space="0" w:color="auto"/>
              <w:right w:val="single" w:sz="4" w:space="0" w:color="auto"/>
            </w:tcBorders>
            <w:vAlign w:val="center"/>
          </w:tcPr>
          <w:p w14:paraId="79D15A1F" w14:textId="77777777" w:rsidR="009211E3" w:rsidRPr="00063243" w:rsidRDefault="009211E3" w:rsidP="00DF6878">
            <w:pPr>
              <w:widowControl/>
              <w:jc w:val="center"/>
              <w:rPr>
                <w:sz w:val="20"/>
                <w:szCs w:val="20"/>
              </w:rPr>
            </w:pPr>
            <w:r w:rsidRPr="00063243">
              <w:rPr>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6F7B5AC2" w14:textId="77777777" w:rsidR="009211E3" w:rsidRPr="00063243" w:rsidRDefault="009211E3" w:rsidP="00DF6878">
            <w:pPr>
              <w:widowControl/>
              <w:jc w:val="center"/>
              <w:rPr>
                <w:sz w:val="20"/>
                <w:szCs w:val="20"/>
              </w:rPr>
            </w:pPr>
            <w:r w:rsidRPr="00063243">
              <w:rPr>
                <w:sz w:val="20"/>
                <w:szCs w:val="20"/>
              </w:rPr>
              <w:t>9</w:t>
            </w:r>
          </w:p>
        </w:tc>
        <w:tc>
          <w:tcPr>
            <w:tcW w:w="1134" w:type="dxa"/>
            <w:tcBorders>
              <w:top w:val="single" w:sz="4" w:space="0" w:color="auto"/>
              <w:left w:val="single" w:sz="4" w:space="0" w:color="auto"/>
              <w:bottom w:val="single" w:sz="4" w:space="0" w:color="auto"/>
            </w:tcBorders>
            <w:vAlign w:val="center"/>
          </w:tcPr>
          <w:p w14:paraId="6A55BC49" w14:textId="77777777" w:rsidR="009211E3" w:rsidRPr="00063243" w:rsidRDefault="009211E3" w:rsidP="00DF6878">
            <w:pPr>
              <w:widowControl/>
              <w:jc w:val="center"/>
              <w:rPr>
                <w:sz w:val="20"/>
                <w:szCs w:val="20"/>
              </w:rPr>
            </w:pPr>
            <w:r w:rsidRPr="00063243">
              <w:rPr>
                <w:sz w:val="20"/>
                <w:szCs w:val="20"/>
              </w:rPr>
              <w:t>9</w:t>
            </w:r>
          </w:p>
        </w:tc>
      </w:tr>
      <w:tr w:rsidR="00063243" w:rsidRPr="00063243" w14:paraId="191D9EA6" w14:textId="77777777" w:rsidTr="00DF6878">
        <w:trPr>
          <w:trHeight w:val="240"/>
        </w:trPr>
        <w:tc>
          <w:tcPr>
            <w:tcW w:w="3582" w:type="dxa"/>
            <w:tcBorders>
              <w:top w:val="single" w:sz="4" w:space="0" w:color="auto"/>
              <w:bottom w:val="single" w:sz="4" w:space="0" w:color="auto"/>
              <w:right w:val="single" w:sz="4" w:space="0" w:color="auto"/>
            </w:tcBorders>
            <w:vAlign w:val="center"/>
          </w:tcPr>
          <w:p w14:paraId="0A66FB9C" w14:textId="77777777" w:rsidR="009211E3" w:rsidRPr="00063243" w:rsidRDefault="009211E3" w:rsidP="00DF6878">
            <w:pPr>
              <w:widowControl/>
              <w:rPr>
                <w:sz w:val="20"/>
                <w:szCs w:val="20"/>
              </w:rPr>
            </w:pPr>
            <w:r w:rsidRPr="00063243">
              <w:rPr>
                <w:sz w:val="20"/>
                <w:szCs w:val="20"/>
              </w:rPr>
              <w:t>Количество мест в дошкольных образовательных учреждениях</w:t>
            </w:r>
          </w:p>
        </w:tc>
        <w:tc>
          <w:tcPr>
            <w:tcW w:w="851" w:type="dxa"/>
            <w:tcBorders>
              <w:top w:val="single" w:sz="4" w:space="0" w:color="auto"/>
              <w:left w:val="single" w:sz="4" w:space="0" w:color="auto"/>
              <w:bottom w:val="single" w:sz="4" w:space="0" w:color="auto"/>
              <w:right w:val="single" w:sz="4" w:space="0" w:color="auto"/>
            </w:tcBorders>
            <w:vAlign w:val="center"/>
          </w:tcPr>
          <w:p w14:paraId="2BCF5655" w14:textId="77777777" w:rsidR="009211E3" w:rsidRPr="00063243" w:rsidRDefault="009211E3" w:rsidP="00DF6878">
            <w:pPr>
              <w:widowControl/>
              <w:jc w:val="center"/>
              <w:rPr>
                <w:sz w:val="20"/>
                <w:szCs w:val="20"/>
              </w:rPr>
            </w:pPr>
            <w:r w:rsidRPr="00063243">
              <w:rPr>
                <w:sz w:val="20"/>
                <w:szCs w:val="20"/>
              </w:rPr>
              <w:t>ед.</w:t>
            </w:r>
          </w:p>
        </w:tc>
        <w:tc>
          <w:tcPr>
            <w:tcW w:w="1022" w:type="dxa"/>
            <w:tcBorders>
              <w:top w:val="single" w:sz="4" w:space="0" w:color="auto"/>
              <w:left w:val="single" w:sz="4" w:space="0" w:color="auto"/>
              <w:bottom w:val="single" w:sz="4" w:space="0" w:color="auto"/>
              <w:right w:val="single" w:sz="4" w:space="0" w:color="auto"/>
            </w:tcBorders>
            <w:vAlign w:val="center"/>
          </w:tcPr>
          <w:p w14:paraId="4C2FB95E" w14:textId="56BD725D" w:rsidR="009211E3" w:rsidRPr="00063243" w:rsidRDefault="00301FB4" w:rsidP="00DF6878">
            <w:pPr>
              <w:widowControl/>
              <w:jc w:val="center"/>
              <w:rPr>
                <w:sz w:val="20"/>
                <w:szCs w:val="20"/>
              </w:rPr>
            </w:pPr>
            <w:r w:rsidRPr="00063243">
              <w:rPr>
                <w:sz w:val="20"/>
                <w:szCs w:val="20"/>
              </w:rPr>
              <w:t>1654</w:t>
            </w:r>
          </w:p>
        </w:tc>
        <w:tc>
          <w:tcPr>
            <w:tcW w:w="962" w:type="dxa"/>
            <w:tcBorders>
              <w:top w:val="single" w:sz="4" w:space="0" w:color="auto"/>
              <w:left w:val="single" w:sz="4" w:space="0" w:color="auto"/>
              <w:bottom w:val="single" w:sz="4" w:space="0" w:color="auto"/>
              <w:right w:val="single" w:sz="4" w:space="0" w:color="auto"/>
            </w:tcBorders>
            <w:vAlign w:val="center"/>
          </w:tcPr>
          <w:p w14:paraId="5DE737B8" w14:textId="735EAFC2" w:rsidR="009211E3" w:rsidRPr="00063243" w:rsidRDefault="00301FB4" w:rsidP="00DF6878">
            <w:pPr>
              <w:widowControl/>
              <w:jc w:val="center"/>
              <w:rPr>
                <w:sz w:val="20"/>
                <w:szCs w:val="20"/>
              </w:rPr>
            </w:pPr>
            <w:r w:rsidRPr="00063243">
              <w:rPr>
                <w:sz w:val="20"/>
                <w:szCs w:val="20"/>
              </w:rPr>
              <w:t>1654</w:t>
            </w:r>
          </w:p>
        </w:tc>
        <w:tc>
          <w:tcPr>
            <w:tcW w:w="1163" w:type="dxa"/>
            <w:tcBorders>
              <w:top w:val="single" w:sz="4" w:space="0" w:color="auto"/>
              <w:left w:val="single" w:sz="4" w:space="0" w:color="auto"/>
              <w:bottom w:val="single" w:sz="4" w:space="0" w:color="auto"/>
              <w:right w:val="single" w:sz="4" w:space="0" w:color="auto"/>
            </w:tcBorders>
            <w:vAlign w:val="center"/>
          </w:tcPr>
          <w:p w14:paraId="0A516F41" w14:textId="44299A91" w:rsidR="009211E3" w:rsidRPr="00063243" w:rsidRDefault="00301FB4" w:rsidP="00DF6878">
            <w:pPr>
              <w:widowControl/>
              <w:jc w:val="center"/>
              <w:rPr>
                <w:sz w:val="20"/>
                <w:szCs w:val="20"/>
              </w:rPr>
            </w:pPr>
            <w:r w:rsidRPr="00063243">
              <w:rPr>
                <w:sz w:val="20"/>
                <w:szCs w:val="20"/>
              </w:rPr>
              <w:t>1654</w:t>
            </w:r>
          </w:p>
        </w:tc>
        <w:tc>
          <w:tcPr>
            <w:tcW w:w="1134" w:type="dxa"/>
            <w:tcBorders>
              <w:top w:val="single" w:sz="4" w:space="0" w:color="auto"/>
              <w:left w:val="single" w:sz="4" w:space="0" w:color="auto"/>
              <w:bottom w:val="single" w:sz="4" w:space="0" w:color="auto"/>
              <w:right w:val="single" w:sz="4" w:space="0" w:color="auto"/>
            </w:tcBorders>
            <w:vAlign w:val="center"/>
          </w:tcPr>
          <w:p w14:paraId="7125C92E" w14:textId="4C2E745E" w:rsidR="009211E3" w:rsidRPr="00063243" w:rsidRDefault="00301FB4" w:rsidP="00DF6878">
            <w:pPr>
              <w:widowControl/>
              <w:jc w:val="center"/>
              <w:rPr>
                <w:sz w:val="20"/>
                <w:szCs w:val="20"/>
              </w:rPr>
            </w:pPr>
            <w:r w:rsidRPr="00063243">
              <w:rPr>
                <w:sz w:val="20"/>
                <w:szCs w:val="20"/>
              </w:rPr>
              <w:t>1654</w:t>
            </w:r>
          </w:p>
        </w:tc>
        <w:tc>
          <w:tcPr>
            <w:tcW w:w="1134" w:type="dxa"/>
            <w:tcBorders>
              <w:top w:val="single" w:sz="4" w:space="0" w:color="auto"/>
              <w:left w:val="single" w:sz="4" w:space="0" w:color="auto"/>
              <w:bottom w:val="single" w:sz="4" w:space="0" w:color="auto"/>
            </w:tcBorders>
            <w:vAlign w:val="center"/>
          </w:tcPr>
          <w:p w14:paraId="51A3EF3B" w14:textId="7D9EAB8A" w:rsidR="009211E3" w:rsidRPr="00063243" w:rsidRDefault="00301FB4" w:rsidP="00DF6878">
            <w:pPr>
              <w:widowControl/>
              <w:jc w:val="center"/>
              <w:rPr>
                <w:sz w:val="20"/>
                <w:szCs w:val="20"/>
              </w:rPr>
            </w:pPr>
            <w:r w:rsidRPr="00063243">
              <w:rPr>
                <w:sz w:val="20"/>
                <w:szCs w:val="20"/>
              </w:rPr>
              <w:t>1654</w:t>
            </w:r>
          </w:p>
        </w:tc>
      </w:tr>
      <w:tr w:rsidR="00063243" w:rsidRPr="00063243" w14:paraId="1747FD49" w14:textId="77777777" w:rsidTr="00DF6878">
        <w:trPr>
          <w:trHeight w:val="419"/>
        </w:trPr>
        <w:tc>
          <w:tcPr>
            <w:tcW w:w="3582" w:type="dxa"/>
            <w:tcBorders>
              <w:top w:val="single" w:sz="4" w:space="0" w:color="auto"/>
              <w:bottom w:val="single" w:sz="4" w:space="0" w:color="auto"/>
              <w:right w:val="single" w:sz="4" w:space="0" w:color="auto"/>
            </w:tcBorders>
            <w:vAlign w:val="center"/>
          </w:tcPr>
          <w:p w14:paraId="205C1595" w14:textId="77777777" w:rsidR="009211E3" w:rsidRPr="00063243" w:rsidRDefault="009211E3" w:rsidP="00DF6878">
            <w:pPr>
              <w:rPr>
                <w:sz w:val="20"/>
                <w:szCs w:val="20"/>
              </w:rPr>
            </w:pPr>
            <w:r w:rsidRPr="00063243">
              <w:rPr>
                <w:sz w:val="20"/>
                <w:szCs w:val="20"/>
              </w:rPr>
              <w:t>Численность детей в возрасте от 1 до 6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w:t>
            </w:r>
          </w:p>
        </w:tc>
        <w:tc>
          <w:tcPr>
            <w:tcW w:w="851" w:type="dxa"/>
            <w:tcBorders>
              <w:top w:val="single" w:sz="4" w:space="0" w:color="auto"/>
              <w:left w:val="single" w:sz="4" w:space="0" w:color="auto"/>
              <w:bottom w:val="single" w:sz="4" w:space="0" w:color="auto"/>
              <w:right w:val="single" w:sz="4" w:space="0" w:color="auto"/>
            </w:tcBorders>
            <w:vAlign w:val="center"/>
          </w:tcPr>
          <w:p w14:paraId="07B4AF5A" w14:textId="77777777" w:rsidR="009211E3" w:rsidRPr="00063243" w:rsidRDefault="009211E3" w:rsidP="00DF6878">
            <w:pPr>
              <w:jc w:val="center"/>
              <w:rPr>
                <w:sz w:val="20"/>
                <w:szCs w:val="20"/>
              </w:rPr>
            </w:pPr>
            <w:r w:rsidRPr="00063243">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39B7C858" w14:textId="62F50DB2" w:rsidR="009211E3" w:rsidRPr="00063243" w:rsidRDefault="00301FB4" w:rsidP="00DF6878">
            <w:pPr>
              <w:widowControl/>
              <w:jc w:val="center"/>
              <w:rPr>
                <w:sz w:val="20"/>
                <w:szCs w:val="20"/>
              </w:rPr>
            </w:pPr>
            <w:r w:rsidRPr="00063243">
              <w:rPr>
                <w:sz w:val="20"/>
                <w:szCs w:val="20"/>
              </w:rPr>
              <w:t>1394</w:t>
            </w:r>
          </w:p>
        </w:tc>
        <w:tc>
          <w:tcPr>
            <w:tcW w:w="962" w:type="dxa"/>
            <w:tcBorders>
              <w:top w:val="single" w:sz="4" w:space="0" w:color="auto"/>
              <w:left w:val="single" w:sz="4" w:space="0" w:color="auto"/>
              <w:bottom w:val="single" w:sz="4" w:space="0" w:color="auto"/>
              <w:right w:val="single" w:sz="4" w:space="0" w:color="auto"/>
            </w:tcBorders>
            <w:vAlign w:val="center"/>
          </w:tcPr>
          <w:p w14:paraId="5A8D97BB" w14:textId="0385AF74" w:rsidR="009211E3" w:rsidRPr="00063243" w:rsidRDefault="00301FB4" w:rsidP="00DF6878">
            <w:pPr>
              <w:widowControl/>
              <w:jc w:val="center"/>
              <w:rPr>
                <w:sz w:val="20"/>
                <w:szCs w:val="20"/>
              </w:rPr>
            </w:pPr>
            <w:r w:rsidRPr="00063243">
              <w:rPr>
                <w:sz w:val="20"/>
                <w:szCs w:val="20"/>
              </w:rPr>
              <w:t>1394</w:t>
            </w:r>
          </w:p>
        </w:tc>
        <w:tc>
          <w:tcPr>
            <w:tcW w:w="1163" w:type="dxa"/>
            <w:tcBorders>
              <w:top w:val="single" w:sz="4" w:space="0" w:color="auto"/>
              <w:left w:val="single" w:sz="4" w:space="0" w:color="auto"/>
              <w:bottom w:val="single" w:sz="4" w:space="0" w:color="auto"/>
              <w:right w:val="single" w:sz="4" w:space="0" w:color="auto"/>
            </w:tcBorders>
            <w:vAlign w:val="center"/>
          </w:tcPr>
          <w:p w14:paraId="0502D0E1" w14:textId="6C2EB2C3" w:rsidR="009211E3" w:rsidRPr="00063243" w:rsidRDefault="00301FB4" w:rsidP="00DF6878">
            <w:pPr>
              <w:widowControl/>
              <w:jc w:val="center"/>
              <w:rPr>
                <w:sz w:val="20"/>
                <w:szCs w:val="20"/>
              </w:rPr>
            </w:pPr>
            <w:r w:rsidRPr="00063243">
              <w:rPr>
                <w:sz w:val="20"/>
                <w:szCs w:val="20"/>
              </w:rPr>
              <w:t>1394</w:t>
            </w:r>
          </w:p>
        </w:tc>
        <w:tc>
          <w:tcPr>
            <w:tcW w:w="1134" w:type="dxa"/>
            <w:tcBorders>
              <w:top w:val="single" w:sz="4" w:space="0" w:color="auto"/>
              <w:left w:val="single" w:sz="4" w:space="0" w:color="auto"/>
              <w:bottom w:val="single" w:sz="4" w:space="0" w:color="auto"/>
              <w:right w:val="single" w:sz="4" w:space="0" w:color="auto"/>
            </w:tcBorders>
            <w:vAlign w:val="center"/>
          </w:tcPr>
          <w:p w14:paraId="58140973" w14:textId="6CAA51B0" w:rsidR="009211E3" w:rsidRPr="00063243" w:rsidRDefault="00301FB4" w:rsidP="00DF6878">
            <w:pPr>
              <w:widowControl/>
              <w:jc w:val="center"/>
              <w:rPr>
                <w:sz w:val="20"/>
                <w:szCs w:val="20"/>
              </w:rPr>
            </w:pPr>
            <w:r w:rsidRPr="00063243">
              <w:rPr>
                <w:sz w:val="20"/>
                <w:szCs w:val="20"/>
              </w:rPr>
              <w:t>1394</w:t>
            </w:r>
          </w:p>
        </w:tc>
        <w:tc>
          <w:tcPr>
            <w:tcW w:w="1134" w:type="dxa"/>
            <w:tcBorders>
              <w:top w:val="single" w:sz="4" w:space="0" w:color="auto"/>
              <w:left w:val="single" w:sz="4" w:space="0" w:color="auto"/>
              <w:bottom w:val="single" w:sz="4" w:space="0" w:color="auto"/>
            </w:tcBorders>
            <w:vAlign w:val="center"/>
          </w:tcPr>
          <w:p w14:paraId="13BB6615" w14:textId="55398517" w:rsidR="009211E3" w:rsidRPr="00063243" w:rsidRDefault="00301FB4" w:rsidP="00DF6878">
            <w:pPr>
              <w:widowControl/>
              <w:jc w:val="center"/>
              <w:rPr>
                <w:sz w:val="20"/>
                <w:szCs w:val="20"/>
              </w:rPr>
            </w:pPr>
            <w:r w:rsidRPr="00063243">
              <w:rPr>
                <w:sz w:val="20"/>
                <w:szCs w:val="20"/>
              </w:rPr>
              <w:t>1394</w:t>
            </w:r>
          </w:p>
        </w:tc>
      </w:tr>
      <w:tr w:rsidR="00063243" w:rsidRPr="00063243" w14:paraId="060E9891" w14:textId="77777777" w:rsidTr="00DF6878">
        <w:trPr>
          <w:trHeight w:val="419"/>
        </w:trPr>
        <w:tc>
          <w:tcPr>
            <w:tcW w:w="3582" w:type="dxa"/>
            <w:tcBorders>
              <w:top w:val="single" w:sz="4" w:space="0" w:color="auto"/>
              <w:bottom w:val="single" w:sz="4" w:space="0" w:color="auto"/>
              <w:right w:val="single" w:sz="4" w:space="0" w:color="auto"/>
            </w:tcBorders>
            <w:vAlign w:val="center"/>
          </w:tcPr>
          <w:p w14:paraId="3FCCA233" w14:textId="77777777" w:rsidR="009211E3" w:rsidRPr="00063243" w:rsidRDefault="009211E3" w:rsidP="00DF6878">
            <w:pPr>
              <w:widowControl/>
              <w:rPr>
                <w:sz w:val="20"/>
                <w:szCs w:val="20"/>
              </w:rPr>
            </w:pPr>
            <w:r w:rsidRPr="00063243">
              <w:rPr>
                <w:sz w:val="20"/>
                <w:szCs w:val="20"/>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851" w:type="dxa"/>
            <w:tcBorders>
              <w:top w:val="single" w:sz="4" w:space="0" w:color="auto"/>
              <w:left w:val="single" w:sz="4" w:space="0" w:color="auto"/>
              <w:bottom w:val="single" w:sz="4" w:space="0" w:color="auto"/>
              <w:right w:val="single" w:sz="4" w:space="0" w:color="auto"/>
            </w:tcBorders>
            <w:vAlign w:val="center"/>
          </w:tcPr>
          <w:p w14:paraId="28775FB6" w14:textId="77777777" w:rsidR="009211E3" w:rsidRPr="00063243" w:rsidRDefault="009211E3" w:rsidP="00DF6878">
            <w:pPr>
              <w:widowControl/>
              <w:jc w:val="center"/>
              <w:rPr>
                <w:sz w:val="20"/>
                <w:szCs w:val="20"/>
              </w:rPr>
            </w:pPr>
            <w:r w:rsidRPr="00063243">
              <w:rPr>
                <w:sz w:val="20"/>
                <w:szCs w:val="20"/>
              </w:rPr>
              <w:t>%</w:t>
            </w:r>
          </w:p>
        </w:tc>
        <w:tc>
          <w:tcPr>
            <w:tcW w:w="1022" w:type="dxa"/>
            <w:tcBorders>
              <w:top w:val="single" w:sz="4" w:space="0" w:color="auto"/>
              <w:left w:val="single" w:sz="4" w:space="0" w:color="auto"/>
              <w:bottom w:val="single" w:sz="4" w:space="0" w:color="auto"/>
              <w:right w:val="single" w:sz="4" w:space="0" w:color="auto"/>
            </w:tcBorders>
            <w:vAlign w:val="center"/>
          </w:tcPr>
          <w:p w14:paraId="069F9326" w14:textId="1EF769A9" w:rsidR="009211E3" w:rsidRPr="00063243" w:rsidRDefault="00301FB4" w:rsidP="00DF6878">
            <w:pPr>
              <w:widowControl/>
              <w:jc w:val="center"/>
              <w:rPr>
                <w:sz w:val="20"/>
                <w:szCs w:val="20"/>
              </w:rPr>
            </w:pPr>
            <w:r w:rsidRPr="00063243">
              <w:rPr>
                <w:sz w:val="20"/>
                <w:szCs w:val="20"/>
              </w:rPr>
              <w:t>66,7</w:t>
            </w:r>
          </w:p>
        </w:tc>
        <w:tc>
          <w:tcPr>
            <w:tcW w:w="962" w:type="dxa"/>
            <w:tcBorders>
              <w:top w:val="single" w:sz="4" w:space="0" w:color="auto"/>
              <w:left w:val="single" w:sz="4" w:space="0" w:color="auto"/>
              <w:bottom w:val="single" w:sz="4" w:space="0" w:color="auto"/>
              <w:right w:val="single" w:sz="4" w:space="0" w:color="auto"/>
            </w:tcBorders>
            <w:vAlign w:val="center"/>
          </w:tcPr>
          <w:p w14:paraId="32DCDDF7" w14:textId="68A94D7C" w:rsidR="009211E3" w:rsidRPr="00063243" w:rsidRDefault="00301FB4" w:rsidP="00DF6878">
            <w:pPr>
              <w:widowControl/>
              <w:jc w:val="center"/>
              <w:rPr>
                <w:sz w:val="20"/>
                <w:szCs w:val="20"/>
              </w:rPr>
            </w:pPr>
            <w:r w:rsidRPr="00063243">
              <w:rPr>
                <w:sz w:val="20"/>
                <w:szCs w:val="20"/>
              </w:rPr>
              <w:t>66,7</w:t>
            </w:r>
          </w:p>
        </w:tc>
        <w:tc>
          <w:tcPr>
            <w:tcW w:w="1163" w:type="dxa"/>
            <w:tcBorders>
              <w:top w:val="single" w:sz="4" w:space="0" w:color="auto"/>
              <w:left w:val="single" w:sz="4" w:space="0" w:color="auto"/>
              <w:bottom w:val="single" w:sz="4" w:space="0" w:color="auto"/>
              <w:right w:val="single" w:sz="4" w:space="0" w:color="auto"/>
            </w:tcBorders>
            <w:vAlign w:val="center"/>
          </w:tcPr>
          <w:p w14:paraId="5E3C194E" w14:textId="4B387D03" w:rsidR="009211E3" w:rsidRPr="00063243" w:rsidRDefault="00301FB4" w:rsidP="00DF6878">
            <w:pPr>
              <w:widowControl/>
              <w:jc w:val="center"/>
              <w:rPr>
                <w:sz w:val="20"/>
                <w:szCs w:val="20"/>
              </w:rPr>
            </w:pPr>
            <w:r w:rsidRPr="00063243">
              <w:rPr>
                <w:sz w:val="20"/>
                <w:szCs w:val="20"/>
              </w:rPr>
              <w:t>66,7</w:t>
            </w:r>
          </w:p>
        </w:tc>
        <w:tc>
          <w:tcPr>
            <w:tcW w:w="1134" w:type="dxa"/>
            <w:tcBorders>
              <w:top w:val="single" w:sz="4" w:space="0" w:color="auto"/>
              <w:left w:val="single" w:sz="4" w:space="0" w:color="auto"/>
              <w:bottom w:val="single" w:sz="4" w:space="0" w:color="auto"/>
              <w:right w:val="single" w:sz="4" w:space="0" w:color="auto"/>
            </w:tcBorders>
            <w:vAlign w:val="center"/>
          </w:tcPr>
          <w:p w14:paraId="42A3B79A" w14:textId="2C461D51" w:rsidR="009211E3" w:rsidRPr="00063243" w:rsidRDefault="00301FB4" w:rsidP="00DF6878">
            <w:pPr>
              <w:widowControl/>
              <w:jc w:val="center"/>
              <w:rPr>
                <w:sz w:val="20"/>
                <w:szCs w:val="20"/>
              </w:rPr>
            </w:pPr>
            <w:r w:rsidRPr="00063243">
              <w:rPr>
                <w:sz w:val="20"/>
                <w:szCs w:val="20"/>
              </w:rPr>
              <w:t>66,7</w:t>
            </w:r>
          </w:p>
        </w:tc>
        <w:tc>
          <w:tcPr>
            <w:tcW w:w="1134" w:type="dxa"/>
            <w:tcBorders>
              <w:top w:val="single" w:sz="4" w:space="0" w:color="auto"/>
              <w:left w:val="single" w:sz="4" w:space="0" w:color="auto"/>
              <w:bottom w:val="single" w:sz="4" w:space="0" w:color="auto"/>
            </w:tcBorders>
            <w:vAlign w:val="center"/>
          </w:tcPr>
          <w:p w14:paraId="1DC768DD" w14:textId="585C0D87" w:rsidR="009211E3" w:rsidRPr="00063243" w:rsidRDefault="00301FB4" w:rsidP="00DF6878">
            <w:pPr>
              <w:widowControl/>
              <w:jc w:val="center"/>
              <w:rPr>
                <w:sz w:val="20"/>
                <w:szCs w:val="20"/>
              </w:rPr>
            </w:pPr>
            <w:r w:rsidRPr="00063243">
              <w:rPr>
                <w:sz w:val="20"/>
                <w:szCs w:val="20"/>
              </w:rPr>
              <w:t>66,7</w:t>
            </w:r>
          </w:p>
        </w:tc>
      </w:tr>
      <w:tr w:rsidR="00063243" w:rsidRPr="00063243" w14:paraId="5E1922B7" w14:textId="77777777" w:rsidTr="00DF6878">
        <w:trPr>
          <w:trHeight w:val="185"/>
        </w:trPr>
        <w:tc>
          <w:tcPr>
            <w:tcW w:w="3582" w:type="dxa"/>
            <w:tcBorders>
              <w:top w:val="single" w:sz="4" w:space="0" w:color="auto"/>
              <w:bottom w:val="single" w:sz="4" w:space="0" w:color="auto"/>
              <w:right w:val="single" w:sz="4" w:space="0" w:color="auto"/>
            </w:tcBorders>
            <w:vAlign w:val="center"/>
          </w:tcPr>
          <w:p w14:paraId="78FFA194" w14:textId="77777777" w:rsidR="009211E3" w:rsidRPr="00063243" w:rsidRDefault="009211E3" w:rsidP="00DF6878">
            <w:pPr>
              <w:rPr>
                <w:sz w:val="20"/>
                <w:szCs w:val="20"/>
              </w:rPr>
            </w:pPr>
            <w:r w:rsidRPr="00063243">
              <w:rPr>
                <w:sz w:val="20"/>
                <w:szCs w:val="20"/>
              </w:rPr>
              <w:t>Общеобразовательные учреждения:</w:t>
            </w:r>
          </w:p>
        </w:tc>
        <w:tc>
          <w:tcPr>
            <w:tcW w:w="851" w:type="dxa"/>
            <w:tcBorders>
              <w:top w:val="single" w:sz="4" w:space="0" w:color="auto"/>
              <w:left w:val="single" w:sz="4" w:space="0" w:color="auto"/>
              <w:bottom w:val="single" w:sz="4" w:space="0" w:color="auto"/>
              <w:right w:val="single" w:sz="4" w:space="0" w:color="auto"/>
            </w:tcBorders>
            <w:vAlign w:val="center"/>
          </w:tcPr>
          <w:p w14:paraId="01E69FBC" w14:textId="77777777" w:rsidR="009211E3" w:rsidRPr="00063243" w:rsidRDefault="009211E3" w:rsidP="00DF6878">
            <w:pPr>
              <w:jc w:val="center"/>
              <w:rPr>
                <w:sz w:val="20"/>
                <w:szCs w:val="20"/>
              </w:rPr>
            </w:pPr>
          </w:p>
        </w:tc>
        <w:tc>
          <w:tcPr>
            <w:tcW w:w="1022" w:type="dxa"/>
            <w:tcBorders>
              <w:top w:val="single" w:sz="4" w:space="0" w:color="auto"/>
              <w:left w:val="single" w:sz="4" w:space="0" w:color="auto"/>
              <w:bottom w:val="single" w:sz="4" w:space="0" w:color="auto"/>
              <w:right w:val="single" w:sz="4" w:space="0" w:color="auto"/>
            </w:tcBorders>
            <w:vAlign w:val="center"/>
          </w:tcPr>
          <w:p w14:paraId="078A913E" w14:textId="77777777" w:rsidR="009211E3" w:rsidRPr="00063243" w:rsidRDefault="009211E3" w:rsidP="00DF6878">
            <w:pPr>
              <w:jc w:val="center"/>
              <w:rPr>
                <w:sz w:val="20"/>
                <w:szCs w:val="20"/>
              </w:rPr>
            </w:pPr>
          </w:p>
        </w:tc>
        <w:tc>
          <w:tcPr>
            <w:tcW w:w="962" w:type="dxa"/>
            <w:tcBorders>
              <w:top w:val="single" w:sz="4" w:space="0" w:color="auto"/>
              <w:left w:val="single" w:sz="4" w:space="0" w:color="auto"/>
              <w:bottom w:val="single" w:sz="4" w:space="0" w:color="auto"/>
              <w:right w:val="single" w:sz="4" w:space="0" w:color="auto"/>
            </w:tcBorders>
            <w:vAlign w:val="center"/>
          </w:tcPr>
          <w:p w14:paraId="69F2B5DD" w14:textId="77777777" w:rsidR="009211E3" w:rsidRPr="00063243" w:rsidRDefault="009211E3" w:rsidP="00DF6878">
            <w:pPr>
              <w:jc w:val="center"/>
              <w:rPr>
                <w:sz w:val="20"/>
                <w:szCs w:val="20"/>
              </w:rPr>
            </w:pPr>
          </w:p>
        </w:tc>
        <w:tc>
          <w:tcPr>
            <w:tcW w:w="1163" w:type="dxa"/>
            <w:tcBorders>
              <w:top w:val="single" w:sz="4" w:space="0" w:color="auto"/>
              <w:left w:val="single" w:sz="4" w:space="0" w:color="auto"/>
              <w:bottom w:val="single" w:sz="4" w:space="0" w:color="auto"/>
              <w:right w:val="single" w:sz="4" w:space="0" w:color="auto"/>
            </w:tcBorders>
            <w:vAlign w:val="center"/>
          </w:tcPr>
          <w:p w14:paraId="1F37D4EA" w14:textId="77777777" w:rsidR="009211E3" w:rsidRPr="00063243" w:rsidRDefault="009211E3" w:rsidP="00DF6878">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BEFE64E" w14:textId="77777777" w:rsidR="009211E3" w:rsidRPr="00063243" w:rsidRDefault="009211E3" w:rsidP="00DF6878">
            <w:pPr>
              <w:widowControl/>
              <w:jc w:val="center"/>
              <w:rPr>
                <w:sz w:val="20"/>
                <w:szCs w:val="20"/>
              </w:rPr>
            </w:pPr>
          </w:p>
        </w:tc>
        <w:tc>
          <w:tcPr>
            <w:tcW w:w="1134" w:type="dxa"/>
            <w:tcBorders>
              <w:top w:val="single" w:sz="4" w:space="0" w:color="auto"/>
              <w:left w:val="single" w:sz="4" w:space="0" w:color="auto"/>
              <w:bottom w:val="single" w:sz="4" w:space="0" w:color="auto"/>
            </w:tcBorders>
            <w:vAlign w:val="center"/>
          </w:tcPr>
          <w:p w14:paraId="7D631B3E" w14:textId="77777777" w:rsidR="009211E3" w:rsidRPr="00063243" w:rsidRDefault="009211E3" w:rsidP="00DF6878">
            <w:pPr>
              <w:widowControl/>
              <w:jc w:val="center"/>
              <w:rPr>
                <w:sz w:val="20"/>
                <w:szCs w:val="20"/>
              </w:rPr>
            </w:pPr>
          </w:p>
        </w:tc>
      </w:tr>
      <w:tr w:rsidR="00063243" w:rsidRPr="00063243" w14:paraId="77CE470F" w14:textId="77777777" w:rsidTr="00DF6878">
        <w:trPr>
          <w:trHeight w:val="432"/>
        </w:trPr>
        <w:tc>
          <w:tcPr>
            <w:tcW w:w="3582" w:type="dxa"/>
            <w:tcBorders>
              <w:top w:val="single" w:sz="4" w:space="0" w:color="auto"/>
              <w:bottom w:val="single" w:sz="4" w:space="0" w:color="auto"/>
              <w:right w:val="single" w:sz="4" w:space="0" w:color="auto"/>
            </w:tcBorders>
            <w:vAlign w:val="center"/>
          </w:tcPr>
          <w:p w14:paraId="0555B6CD" w14:textId="77777777" w:rsidR="009211E3" w:rsidRPr="00063243" w:rsidRDefault="009211E3" w:rsidP="00DF6878">
            <w:pPr>
              <w:rPr>
                <w:sz w:val="20"/>
                <w:szCs w:val="20"/>
              </w:rPr>
            </w:pPr>
            <w:r w:rsidRPr="00063243">
              <w:rPr>
                <w:sz w:val="20"/>
                <w:szCs w:val="20"/>
              </w:rPr>
              <w:t>Количество дневных общеобразовательных учреждений муниципальной формы собственности</w:t>
            </w:r>
          </w:p>
        </w:tc>
        <w:tc>
          <w:tcPr>
            <w:tcW w:w="851" w:type="dxa"/>
            <w:tcBorders>
              <w:top w:val="single" w:sz="4" w:space="0" w:color="auto"/>
              <w:left w:val="single" w:sz="4" w:space="0" w:color="auto"/>
              <w:bottom w:val="single" w:sz="4" w:space="0" w:color="auto"/>
              <w:right w:val="single" w:sz="4" w:space="0" w:color="auto"/>
            </w:tcBorders>
            <w:vAlign w:val="center"/>
          </w:tcPr>
          <w:p w14:paraId="445294AA" w14:textId="77777777" w:rsidR="009211E3" w:rsidRPr="00063243" w:rsidRDefault="009211E3" w:rsidP="00DF6878">
            <w:pPr>
              <w:jc w:val="center"/>
              <w:rPr>
                <w:sz w:val="20"/>
                <w:szCs w:val="20"/>
              </w:rPr>
            </w:pPr>
            <w:r w:rsidRPr="00063243">
              <w:rPr>
                <w:sz w:val="20"/>
                <w:szCs w:val="20"/>
              </w:rPr>
              <w:t>ед.</w:t>
            </w:r>
          </w:p>
        </w:tc>
        <w:tc>
          <w:tcPr>
            <w:tcW w:w="1022" w:type="dxa"/>
            <w:tcBorders>
              <w:top w:val="single" w:sz="4" w:space="0" w:color="auto"/>
              <w:left w:val="single" w:sz="4" w:space="0" w:color="auto"/>
              <w:bottom w:val="single" w:sz="4" w:space="0" w:color="auto"/>
              <w:right w:val="single" w:sz="4" w:space="0" w:color="auto"/>
            </w:tcBorders>
            <w:vAlign w:val="center"/>
          </w:tcPr>
          <w:p w14:paraId="2F1E0E75" w14:textId="77777777" w:rsidR="009211E3" w:rsidRPr="00063243" w:rsidRDefault="009211E3" w:rsidP="00DF6878">
            <w:pPr>
              <w:widowControl/>
              <w:jc w:val="center"/>
              <w:rPr>
                <w:sz w:val="20"/>
                <w:szCs w:val="20"/>
              </w:rPr>
            </w:pPr>
            <w:r w:rsidRPr="00063243">
              <w:rPr>
                <w:sz w:val="20"/>
                <w:szCs w:val="20"/>
              </w:rPr>
              <w:t>14</w:t>
            </w:r>
          </w:p>
        </w:tc>
        <w:tc>
          <w:tcPr>
            <w:tcW w:w="962" w:type="dxa"/>
            <w:tcBorders>
              <w:top w:val="single" w:sz="4" w:space="0" w:color="auto"/>
              <w:left w:val="single" w:sz="4" w:space="0" w:color="auto"/>
              <w:bottom w:val="single" w:sz="4" w:space="0" w:color="auto"/>
              <w:right w:val="single" w:sz="4" w:space="0" w:color="auto"/>
            </w:tcBorders>
            <w:vAlign w:val="center"/>
          </w:tcPr>
          <w:p w14:paraId="2F1D6A08" w14:textId="77777777" w:rsidR="009211E3" w:rsidRPr="00063243" w:rsidRDefault="009211E3" w:rsidP="00DF6878">
            <w:pPr>
              <w:widowControl/>
              <w:jc w:val="center"/>
              <w:rPr>
                <w:sz w:val="20"/>
                <w:szCs w:val="20"/>
              </w:rPr>
            </w:pPr>
            <w:r w:rsidRPr="00063243">
              <w:rPr>
                <w:sz w:val="20"/>
                <w:szCs w:val="20"/>
              </w:rPr>
              <w:t>14</w:t>
            </w:r>
          </w:p>
        </w:tc>
        <w:tc>
          <w:tcPr>
            <w:tcW w:w="1163" w:type="dxa"/>
            <w:tcBorders>
              <w:top w:val="single" w:sz="4" w:space="0" w:color="auto"/>
              <w:left w:val="single" w:sz="4" w:space="0" w:color="auto"/>
              <w:bottom w:val="single" w:sz="4" w:space="0" w:color="auto"/>
              <w:right w:val="single" w:sz="4" w:space="0" w:color="auto"/>
            </w:tcBorders>
            <w:vAlign w:val="center"/>
          </w:tcPr>
          <w:p w14:paraId="16799258" w14:textId="77777777" w:rsidR="009211E3" w:rsidRPr="00063243" w:rsidRDefault="009211E3" w:rsidP="00DF6878">
            <w:pPr>
              <w:widowControl/>
              <w:jc w:val="center"/>
              <w:rPr>
                <w:sz w:val="20"/>
                <w:szCs w:val="20"/>
              </w:rPr>
            </w:pPr>
            <w:r w:rsidRPr="00063243">
              <w:rPr>
                <w:sz w:val="20"/>
                <w:szCs w:val="20"/>
              </w:rPr>
              <w:t>14</w:t>
            </w:r>
          </w:p>
        </w:tc>
        <w:tc>
          <w:tcPr>
            <w:tcW w:w="1134" w:type="dxa"/>
            <w:tcBorders>
              <w:top w:val="single" w:sz="4" w:space="0" w:color="auto"/>
              <w:left w:val="single" w:sz="4" w:space="0" w:color="auto"/>
              <w:bottom w:val="single" w:sz="4" w:space="0" w:color="auto"/>
              <w:right w:val="single" w:sz="4" w:space="0" w:color="auto"/>
            </w:tcBorders>
            <w:vAlign w:val="center"/>
          </w:tcPr>
          <w:p w14:paraId="50F000DA" w14:textId="77777777" w:rsidR="009211E3" w:rsidRPr="00063243" w:rsidRDefault="009211E3" w:rsidP="00DF6878">
            <w:pPr>
              <w:widowControl/>
              <w:jc w:val="center"/>
              <w:rPr>
                <w:sz w:val="20"/>
                <w:szCs w:val="20"/>
              </w:rPr>
            </w:pPr>
            <w:r w:rsidRPr="00063243">
              <w:rPr>
                <w:sz w:val="20"/>
                <w:szCs w:val="20"/>
              </w:rPr>
              <w:t>14</w:t>
            </w:r>
          </w:p>
        </w:tc>
        <w:tc>
          <w:tcPr>
            <w:tcW w:w="1134" w:type="dxa"/>
            <w:tcBorders>
              <w:top w:val="single" w:sz="4" w:space="0" w:color="auto"/>
              <w:left w:val="single" w:sz="4" w:space="0" w:color="auto"/>
              <w:bottom w:val="single" w:sz="4" w:space="0" w:color="auto"/>
            </w:tcBorders>
            <w:vAlign w:val="center"/>
          </w:tcPr>
          <w:p w14:paraId="225D7E98" w14:textId="77777777" w:rsidR="009211E3" w:rsidRPr="00063243" w:rsidRDefault="009211E3" w:rsidP="00DF6878">
            <w:pPr>
              <w:widowControl/>
              <w:jc w:val="center"/>
              <w:rPr>
                <w:sz w:val="20"/>
                <w:szCs w:val="20"/>
              </w:rPr>
            </w:pPr>
            <w:r w:rsidRPr="00063243">
              <w:rPr>
                <w:sz w:val="20"/>
                <w:szCs w:val="20"/>
              </w:rPr>
              <w:t>14</w:t>
            </w:r>
          </w:p>
        </w:tc>
      </w:tr>
      <w:tr w:rsidR="00063243" w:rsidRPr="00063243" w14:paraId="6B299135" w14:textId="77777777" w:rsidTr="00DF6878">
        <w:trPr>
          <w:trHeight w:val="528"/>
        </w:trPr>
        <w:tc>
          <w:tcPr>
            <w:tcW w:w="3582" w:type="dxa"/>
            <w:tcBorders>
              <w:top w:val="single" w:sz="4" w:space="0" w:color="auto"/>
              <w:bottom w:val="single" w:sz="4" w:space="0" w:color="auto"/>
              <w:right w:val="single" w:sz="4" w:space="0" w:color="auto"/>
            </w:tcBorders>
            <w:vAlign w:val="center"/>
          </w:tcPr>
          <w:p w14:paraId="3F891358" w14:textId="77777777" w:rsidR="009211E3" w:rsidRPr="00063243" w:rsidRDefault="009211E3" w:rsidP="00DF6878">
            <w:pPr>
              <w:rPr>
                <w:sz w:val="20"/>
                <w:szCs w:val="20"/>
              </w:rPr>
            </w:pPr>
            <w:r w:rsidRPr="00063243">
              <w:rPr>
                <w:sz w:val="20"/>
                <w:szCs w:val="20"/>
              </w:rPr>
              <w:t>Количество мест в общеобразовательных учреждениях муниципальной формы собственности</w:t>
            </w:r>
          </w:p>
        </w:tc>
        <w:tc>
          <w:tcPr>
            <w:tcW w:w="851" w:type="dxa"/>
            <w:tcBorders>
              <w:top w:val="single" w:sz="4" w:space="0" w:color="auto"/>
              <w:left w:val="single" w:sz="4" w:space="0" w:color="auto"/>
              <w:bottom w:val="single" w:sz="4" w:space="0" w:color="auto"/>
              <w:right w:val="single" w:sz="4" w:space="0" w:color="auto"/>
            </w:tcBorders>
            <w:vAlign w:val="center"/>
          </w:tcPr>
          <w:p w14:paraId="08B7EB6B" w14:textId="77777777" w:rsidR="009211E3" w:rsidRPr="00063243" w:rsidRDefault="009211E3" w:rsidP="00DF6878">
            <w:pPr>
              <w:jc w:val="center"/>
              <w:rPr>
                <w:sz w:val="20"/>
                <w:szCs w:val="20"/>
              </w:rPr>
            </w:pPr>
            <w:r w:rsidRPr="00063243">
              <w:rPr>
                <w:sz w:val="20"/>
                <w:szCs w:val="20"/>
              </w:rPr>
              <w:t>мест</w:t>
            </w:r>
          </w:p>
        </w:tc>
        <w:tc>
          <w:tcPr>
            <w:tcW w:w="1022" w:type="dxa"/>
            <w:tcBorders>
              <w:top w:val="single" w:sz="4" w:space="0" w:color="auto"/>
              <w:left w:val="single" w:sz="4" w:space="0" w:color="auto"/>
              <w:bottom w:val="single" w:sz="4" w:space="0" w:color="auto"/>
              <w:right w:val="single" w:sz="4" w:space="0" w:color="auto"/>
            </w:tcBorders>
            <w:vAlign w:val="center"/>
          </w:tcPr>
          <w:p w14:paraId="12CF1030" w14:textId="77777777" w:rsidR="009211E3" w:rsidRPr="00063243" w:rsidRDefault="009211E3" w:rsidP="00DF6878">
            <w:pPr>
              <w:widowControl/>
              <w:jc w:val="center"/>
              <w:rPr>
                <w:sz w:val="20"/>
                <w:szCs w:val="20"/>
              </w:rPr>
            </w:pPr>
            <w:r w:rsidRPr="00063243">
              <w:rPr>
                <w:sz w:val="20"/>
                <w:szCs w:val="20"/>
              </w:rPr>
              <w:t>5017</w:t>
            </w:r>
          </w:p>
        </w:tc>
        <w:tc>
          <w:tcPr>
            <w:tcW w:w="962" w:type="dxa"/>
            <w:tcBorders>
              <w:top w:val="single" w:sz="4" w:space="0" w:color="auto"/>
              <w:left w:val="single" w:sz="4" w:space="0" w:color="auto"/>
              <w:bottom w:val="single" w:sz="4" w:space="0" w:color="auto"/>
              <w:right w:val="single" w:sz="4" w:space="0" w:color="auto"/>
            </w:tcBorders>
            <w:vAlign w:val="center"/>
          </w:tcPr>
          <w:p w14:paraId="2CACAA46" w14:textId="77777777" w:rsidR="009211E3" w:rsidRPr="00063243" w:rsidRDefault="009211E3" w:rsidP="00DF6878">
            <w:pPr>
              <w:widowControl/>
              <w:jc w:val="center"/>
              <w:rPr>
                <w:sz w:val="20"/>
                <w:szCs w:val="20"/>
              </w:rPr>
            </w:pPr>
            <w:r w:rsidRPr="00063243">
              <w:rPr>
                <w:sz w:val="20"/>
                <w:szCs w:val="20"/>
              </w:rPr>
              <w:t>5017</w:t>
            </w:r>
          </w:p>
        </w:tc>
        <w:tc>
          <w:tcPr>
            <w:tcW w:w="1163" w:type="dxa"/>
            <w:tcBorders>
              <w:top w:val="single" w:sz="4" w:space="0" w:color="auto"/>
              <w:left w:val="single" w:sz="4" w:space="0" w:color="auto"/>
              <w:bottom w:val="single" w:sz="4" w:space="0" w:color="auto"/>
              <w:right w:val="single" w:sz="4" w:space="0" w:color="auto"/>
            </w:tcBorders>
            <w:vAlign w:val="center"/>
          </w:tcPr>
          <w:p w14:paraId="770D190A" w14:textId="77777777" w:rsidR="009211E3" w:rsidRPr="00063243" w:rsidRDefault="009211E3" w:rsidP="00DF6878">
            <w:pPr>
              <w:widowControl/>
              <w:jc w:val="center"/>
              <w:rPr>
                <w:sz w:val="20"/>
                <w:szCs w:val="20"/>
              </w:rPr>
            </w:pPr>
            <w:r w:rsidRPr="00063243">
              <w:rPr>
                <w:sz w:val="20"/>
                <w:szCs w:val="20"/>
              </w:rPr>
              <w:t>5017</w:t>
            </w:r>
          </w:p>
        </w:tc>
        <w:tc>
          <w:tcPr>
            <w:tcW w:w="1134" w:type="dxa"/>
            <w:tcBorders>
              <w:top w:val="single" w:sz="4" w:space="0" w:color="auto"/>
              <w:left w:val="single" w:sz="4" w:space="0" w:color="auto"/>
              <w:bottom w:val="single" w:sz="4" w:space="0" w:color="auto"/>
              <w:right w:val="single" w:sz="4" w:space="0" w:color="auto"/>
            </w:tcBorders>
            <w:vAlign w:val="center"/>
          </w:tcPr>
          <w:p w14:paraId="4C869E20" w14:textId="77777777" w:rsidR="009211E3" w:rsidRPr="00063243" w:rsidRDefault="009211E3" w:rsidP="00DF6878">
            <w:pPr>
              <w:widowControl/>
              <w:jc w:val="center"/>
              <w:rPr>
                <w:sz w:val="20"/>
                <w:szCs w:val="20"/>
              </w:rPr>
            </w:pPr>
            <w:r w:rsidRPr="00063243">
              <w:rPr>
                <w:sz w:val="20"/>
                <w:szCs w:val="20"/>
              </w:rPr>
              <w:t>5017</w:t>
            </w:r>
          </w:p>
        </w:tc>
        <w:tc>
          <w:tcPr>
            <w:tcW w:w="1134" w:type="dxa"/>
            <w:tcBorders>
              <w:top w:val="single" w:sz="4" w:space="0" w:color="auto"/>
              <w:left w:val="single" w:sz="4" w:space="0" w:color="auto"/>
              <w:bottom w:val="single" w:sz="4" w:space="0" w:color="auto"/>
            </w:tcBorders>
            <w:vAlign w:val="center"/>
          </w:tcPr>
          <w:p w14:paraId="636D1773" w14:textId="77777777" w:rsidR="009211E3" w:rsidRPr="00063243" w:rsidRDefault="009211E3" w:rsidP="00DF6878">
            <w:pPr>
              <w:widowControl/>
              <w:jc w:val="center"/>
              <w:rPr>
                <w:sz w:val="20"/>
                <w:szCs w:val="20"/>
              </w:rPr>
            </w:pPr>
            <w:r w:rsidRPr="00063243">
              <w:rPr>
                <w:sz w:val="20"/>
                <w:szCs w:val="20"/>
              </w:rPr>
              <w:t>5017</w:t>
            </w:r>
          </w:p>
        </w:tc>
      </w:tr>
      <w:tr w:rsidR="00063243" w:rsidRPr="00063243" w14:paraId="73FD2200" w14:textId="77777777" w:rsidTr="00DF6878">
        <w:trPr>
          <w:trHeight w:val="431"/>
        </w:trPr>
        <w:tc>
          <w:tcPr>
            <w:tcW w:w="3582" w:type="dxa"/>
            <w:tcBorders>
              <w:top w:val="single" w:sz="4" w:space="0" w:color="auto"/>
              <w:bottom w:val="single" w:sz="4" w:space="0" w:color="auto"/>
              <w:right w:val="single" w:sz="4" w:space="0" w:color="auto"/>
            </w:tcBorders>
            <w:vAlign w:val="center"/>
          </w:tcPr>
          <w:p w14:paraId="34B496D1" w14:textId="77777777" w:rsidR="009211E3" w:rsidRPr="00063243" w:rsidRDefault="009211E3" w:rsidP="00DF6878">
            <w:pPr>
              <w:rPr>
                <w:sz w:val="20"/>
                <w:szCs w:val="20"/>
              </w:rPr>
            </w:pPr>
            <w:r w:rsidRPr="00063243">
              <w:rPr>
                <w:sz w:val="20"/>
                <w:szCs w:val="20"/>
              </w:rPr>
              <w:t>Численность учащихся дневных общеобразовательных учреждений муниципальной формы собственности</w:t>
            </w:r>
          </w:p>
        </w:tc>
        <w:tc>
          <w:tcPr>
            <w:tcW w:w="851" w:type="dxa"/>
            <w:tcBorders>
              <w:top w:val="single" w:sz="4" w:space="0" w:color="auto"/>
              <w:left w:val="single" w:sz="4" w:space="0" w:color="auto"/>
              <w:bottom w:val="single" w:sz="4" w:space="0" w:color="auto"/>
              <w:right w:val="single" w:sz="4" w:space="0" w:color="auto"/>
            </w:tcBorders>
            <w:vAlign w:val="center"/>
          </w:tcPr>
          <w:p w14:paraId="0F0A8D72" w14:textId="77777777" w:rsidR="009211E3" w:rsidRPr="00063243" w:rsidRDefault="009211E3" w:rsidP="00DF6878">
            <w:pPr>
              <w:jc w:val="center"/>
              <w:rPr>
                <w:sz w:val="20"/>
                <w:szCs w:val="20"/>
              </w:rPr>
            </w:pPr>
            <w:r w:rsidRPr="00063243">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22E106C3" w14:textId="66994153" w:rsidR="009211E3" w:rsidRPr="00063243" w:rsidRDefault="00301FB4" w:rsidP="00DF6878">
            <w:pPr>
              <w:widowControl/>
              <w:jc w:val="center"/>
              <w:rPr>
                <w:sz w:val="20"/>
                <w:szCs w:val="20"/>
              </w:rPr>
            </w:pPr>
            <w:r w:rsidRPr="00063243">
              <w:rPr>
                <w:sz w:val="20"/>
                <w:szCs w:val="20"/>
              </w:rPr>
              <w:t>4306</w:t>
            </w:r>
          </w:p>
        </w:tc>
        <w:tc>
          <w:tcPr>
            <w:tcW w:w="962" w:type="dxa"/>
            <w:tcBorders>
              <w:top w:val="single" w:sz="4" w:space="0" w:color="auto"/>
              <w:left w:val="single" w:sz="4" w:space="0" w:color="auto"/>
              <w:bottom w:val="single" w:sz="4" w:space="0" w:color="auto"/>
              <w:right w:val="single" w:sz="4" w:space="0" w:color="auto"/>
            </w:tcBorders>
            <w:vAlign w:val="center"/>
          </w:tcPr>
          <w:p w14:paraId="2DCD3118" w14:textId="35319303" w:rsidR="009211E3" w:rsidRPr="00063243" w:rsidRDefault="00301FB4" w:rsidP="00DF6878">
            <w:pPr>
              <w:widowControl/>
              <w:jc w:val="center"/>
              <w:rPr>
                <w:sz w:val="20"/>
                <w:szCs w:val="20"/>
              </w:rPr>
            </w:pPr>
            <w:r w:rsidRPr="00063243">
              <w:rPr>
                <w:sz w:val="20"/>
                <w:szCs w:val="20"/>
              </w:rPr>
              <w:t>4306</w:t>
            </w:r>
          </w:p>
        </w:tc>
        <w:tc>
          <w:tcPr>
            <w:tcW w:w="1163" w:type="dxa"/>
            <w:tcBorders>
              <w:top w:val="single" w:sz="4" w:space="0" w:color="auto"/>
              <w:left w:val="single" w:sz="4" w:space="0" w:color="auto"/>
              <w:bottom w:val="single" w:sz="4" w:space="0" w:color="auto"/>
              <w:right w:val="single" w:sz="4" w:space="0" w:color="auto"/>
            </w:tcBorders>
            <w:vAlign w:val="center"/>
          </w:tcPr>
          <w:p w14:paraId="33E13FC9" w14:textId="04E7DCC4" w:rsidR="009211E3" w:rsidRPr="00063243" w:rsidRDefault="00301FB4" w:rsidP="00DF6878">
            <w:pPr>
              <w:widowControl/>
              <w:jc w:val="center"/>
              <w:rPr>
                <w:sz w:val="20"/>
                <w:szCs w:val="20"/>
              </w:rPr>
            </w:pPr>
            <w:r w:rsidRPr="00063243">
              <w:rPr>
                <w:sz w:val="20"/>
                <w:szCs w:val="20"/>
              </w:rPr>
              <w:t>4306</w:t>
            </w:r>
          </w:p>
        </w:tc>
        <w:tc>
          <w:tcPr>
            <w:tcW w:w="1134" w:type="dxa"/>
            <w:tcBorders>
              <w:top w:val="single" w:sz="4" w:space="0" w:color="auto"/>
              <w:left w:val="single" w:sz="4" w:space="0" w:color="auto"/>
              <w:bottom w:val="single" w:sz="4" w:space="0" w:color="auto"/>
              <w:right w:val="single" w:sz="4" w:space="0" w:color="auto"/>
            </w:tcBorders>
            <w:vAlign w:val="center"/>
          </w:tcPr>
          <w:p w14:paraId="6358C23B" w14:textId="338ACE99" w:rsidR="009211E3" w:rsidRPr="00063243" w:rsidRDefault="00301FB4" w:rsidP="00DF6878">
            <w:pPr>
              <w:widowControl/>
              <w:jc w:val="center"/>
              <w:rPr>
                <w:sz w:val="20"/>
                <w:szCs w:val="20"/>
              </w:rPr>
            </w:pPr>
            <w:r w:rsidRPr="00063243">
              <w:rPr>
                <w:sz w:val="20"/>
                <w:szCs w:val="20"/>
              </w:rPr>
              <w:t>4306</w:t>
            </w:r>
          </w:p>
        </w:tc>
        <w:tc>
          <w:tcPr>
            <w:tcW w:w="1134" w:type="dxa"/>
            <w:tcBorders>
              <w:top w:val="single" w:sz="4" w:space="0" w:color="auto"/>
              <w:left w:val="single" w:sz="4" w:space="0" w:color="auto"/>
              <w:bottom w:val="single" w:sz="4" w:space="0" w:color="auto"/>
            </w:tcBorders>
            <w:vAlign w:val="center"/>
          </w:tcPr>
          <w:p w14:paraId="5F2044D2" w14:textId="1034ABC0" w:rsidR="009211E3" w:rsidRPr="00063243" w:rsidRDefault="00301FB4" w:rsidP="00DF6878">
            <w:pPr>
              <w:widowControl/>
              <w:jc w:val="center"/>
              <w:rPr>
                <w:sz w:val="20"/>
                <w:szCs w:val="20"/>
              </w:rPr>
            </w:pPr>
            <w:r w:rsidRPr="00063243">
              <w:rPr>
                <w:sz w:val="20"/>
                <w:szCs w:val="20"/>
              </w:rPr>
              <w:t>4306</w:t>
            </w:r>
          </w:p>
        </w:tc>
      </w:tr>
      <w:tr w:rsidR="00063243" w:rsidRPr="00063243" w14:paraId="5AF7E46E" w14:textId="77777777" w:rsidTr="00DF6878">
        <w:trPr>
          <w:trHeight w:val="485"/>
        </w:trPr>
        <w:tc>
          <w:tcPr>
            <w:tcW w:w="3582" w:type="dxa"/>
            <w:tcBorders>
              <w:top w:val="single" w:sz="4" w:space="0" w:color="auto"/>
              <w:bottom w:val="single" w:sz="4" w:space="0" w:color="auto"/>
              <w:right w:val="single" w:sz="4" w:space="0" w:color="auto"/>
            </w:tcBorders>
            <w:vAlign w:val="center"/>
          </w:tcPr>
          <w:p w14:paraId="510E418D" w14:textId="77777777" w:rsidR="009211E3" w:rsidRPr="00063243" w:rsidRDefault="009211E3" w:rsidP="00DF6878">
            <w:pPr>
              <w:rPr>
                <w:sz w:val="20"/>
                <w:szCs w:val="20"/>
              </w:rPr>
            </w:pPr>
            <w:bookmarkStart w:id="11" w:name="_Hlk86740382"/>
            <w:r w:rsidRPr="00063243">
              <w:rPr>
                <w:sz w:val="20"/>
                <w:szCs w:val="20"/>
              </w:rPr>
              <w:t>Средняя наполняемость классов общеобразовательных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vAlign w:val="center"/>
          </w:tcPr>
          <w:p w14:paraId="2AF59943" w14:textId="77777777" w:rsidR="009211E3" w:rsidRPr="00063243" w:rsidRDefault="009211E3" w:rsidP="00DF6878">
            <w:pPr>
              <w:jc w:val="center"/>
              <w:rPr>
                <w:sz w:val="20"/>
                <w:szCs w:val="20"/>
              </w:rPr>
            </w:pPr>
            <w:r w:rsidRPr="00063243">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2B056D6B" w14:textId="77777777" w:rsidR="009211E3" w:rsidRPr="00063243" w:rsidRDefault="009211E3" w:rsidP="00DF6878">
            <w:pPr>
              <w:widowControl/>
              <w:jc w:val="center"/>
              <w:rPr>
                <w:sz w:val="20"/>
                <w:szCs w:val="20"/>
              </w:rPr>
            </w:pPr>
            <w:r w:rsidRPr="00063243">
              <w:rPr>
                <w:sz w:val="20"/>
                <w:szCs w:val="20"/>
              </w:rPr>
              <w:t>19</w:t>
            </w:r>
          </w:p>
        </w:tc>
        <w:tc>
          <w:tcPr>
            <w:tcW w:w="962" w:type="dxa"/>
            <w:tcBorders>
              <w:top w:val="single" w:sz="4" w:space="0" w:color="auto"/>
              <w:left w:val="single" w:sz="4" w:space="0" w:color="auto"/>
              <w:bottom w:val="single" w:sz="4" w:space="0" w:color="auto"/>
              <w:right w:val="single" w:sz="4" w:space="0" w:color="auto"/>
            </w:tcBorders>
            <w:vAlign w:val="center"/>
          </w:tcPr>
          <w:p w14:paraId="0A435FB1" w14:textId="77777777" w:rsidR="009211E3" w:rsidRPr="00063243" w:rsidRDefault="009211E3" w:rsidP="00DF6878">
            <w:pPr>
              <w:widowControl/>
              <w:jc w:val="center"/>
              <w:rPr>
                <w:sz w:val="20"/>
                <w:szCs w:val="20"/>
              </w:rPr>
            </w:pPr>
            <w:r w:rsidRPr="00063243">
              <w:rPr>
                <w:sz w:val="20"/>
                <w:szCs w:val="20"/>
              </w:rPr>
              <w:t>19</w:t>
            </w:r>
          </w:p>
        </w:tc>
        <w:tc>
          <w:tcPr>
            <w:tcW w:w="1163" w:type="dxa"/>
            <w:tcBorders>
              <w:top w:val="single" w:sz="4" w:space="0" w:color="auto"/>
              <w:left w:val="single" w:sz="4" w:space="0" w:color="auto"/>
              <w:bottom w:val="single" w:sz="4" w:space="0" w:color="auto"/>
              <w:right w:val="single" w:sz="4" w:space="0" w:color="auto"/>
            </w:tcBorders>
            <w:vAlign w:val="center"/>
          </w:tcPr>
          <w:p w14:paraId="55BAB728" w14:textId="77777777" w:rsidR="009211E3" w:rsidRPr="00063243" w:rsidRDefault="009211E3" w:rsidP="00DF6878">
            <w:pPr>
              <w:widowControl/>
              <w:jc w:val="center"/>
              <w:rPr>
                <w:sz w:val="20"/>
                <w:szCs w:val="20"/>
              </w:rPr>
            </w:pPr>
            <w:r w:rsidRPr="00063243">
              <w:rPr>
                <w:sz w:val="20"/>
                <w:szCs w:val="20"/>
              </w:rPr>
              <w:t>19</w:t>
            </w:r>
          </w:p>
        </w:tc>
        <w:tc>
          <w:tcPr>
            <w:tcW w:w="1134" w:type="dxa"/>
            <w:tcBorders>
              <w:top w:val="single" w:sz="4" w:space="0" w:color="auto"/>
              <w:left w:val="single" w:sz="4" w:space="0" w:color="auto"/>
              <w:bottom w:val="single" w:sz="4" w:space="0" w:color="auto"/>
              <w:right w:val="single" w:sz="4" w:space="0" w:color="auto"/>
            </w:tcBorders>
            <w:vAlign w:val="center"/>
          </w:tcPr>
          <w:p w14:paraId="771159A9" w14:textId="77777777" w:rsidR="009211E3" w:rsidRPr="00063243" w:rsidRDefault="009211E3" w:rsidP="00DF6878">
            <w:pPr>
              <w:widowControl/>
              <w:jc w:val="center"/>
              <w:rPr>
                <w:sz w:val="20"/>
                <w:szCs w:val="20"/>
              </w:rPr>
            </w:pPr>
            <w:r w:rsidRPr="00063243">
              <w:rPr>
                <w:sz w:val="20"/>
                <w:szCs w:val="20"/>
              </w:rPr>
              <w:t>19</w:t>
            </w:r>
          </w:p>
        </w:tc>
        <w:tc>
          <w:tcPr>
            <w:tcW w:w="1134" w:type="dxa"/>
            <w:tcBorders>
              <w:top w:val="single" w:sz="4" w:space="0" w:color="auto"/>
              <w:left w:val="single" w:sz="4" w:space="0" w:color="auto"/>
              <w:bottom w:val="single" w:sz="4" w:space="0" w:color="auto"/>
            </w:tcBorders>
            <w:vAlign w:val="center"/>
          </w:tcPr>
          <w:p w14:paraId="6FA9AA51" w14:textId="77777777" w:rsidR="009211E3" w:rsidRPr="00063243" w:rsidRDefault="009211E3" w:rsidP="00DF6878">
            <w:pPr>
              <w:widowControl/>
              <w:jc w:val="center"/>
              <w:rPr>
                <w:sz w:val="20"/>
                <w:szCs w:val="20"/>
              </w:rPr>
            </w:pPr>
            <w:r w:rsidRPr="00063243">
              <w:rPr>
                <w:sz w:val="20"/>
                <w:szCs w:val="20"/>
              </w:rPr>
              <w:t>19</w:t>
            </w:r>
          </w:p>
        </w:tc>
      </w:tr>
      <w:tr w:rsidR="00063243" w:rsidRPr="00063243" w14:paraId="77B8DCA5" w14:textId="77777777" w:rsidTr="00DF6878">
        <w:trPr>
          <w:trHeight w:val="163"/>
        </w:trPr>
        <w:tc>
          <w:tcPr>
            <w:tcW w:w="3582" w:type="dxa"/>
            <w:tcBorders>
              <w:top w:val="single" w:sz="4" w:space="0" w:color="auto"/>
              <w:bottom w:val="single" w:sz="4" w:space="0" w:color="auto"/>
              <w:right w:val="single" w:sz="4" w:space="0" w:color="auto"/>
            </w:tcBorders>
            <w:vAlign w:val="center"/>
          </w:tcPr>
          <w:p w14:paraId="7303254D" w14:textId="77777777" w:rsidR="009211E3" w:rsidRPr="00063243" w:rsidRDefault="009211E3" w:rsidP="00DF6878">
            <w:pPr>
              <w:rPr>
                <w:sz w:val="20"/>
                <w:szCs w:val="20"/>
              </w:rPr>
            </w:pPr>
            <w:r w:rsidRPr="00063243">
              <w:rPr>
                <w:sz w:val="20"/>
                <w:szCs w:val="20"/>
              </w:rPr>
              <w:t>Численность учителей общеобразовательных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vAlign w:val="center"/>
          </w:tcPr>
          <w:p w14:paraId="5ABAF6E7" w14:textId="77777777" w:rsidR="009211E3" w:rsidRPr="00063243" w:rsidRDefault="009211E3" w:rsidP="00DF6878">
            <w:pPr>
              <w:jc w:val="center"/>
              <w:rPr>
                <w:sz w:val="20"/>
                <w:szCs w:val="20"/>
              </w:rPr>
            </w:pPr>
            <w:r w:rsidRPr="00063243">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519EE68A" w14:textId="22D4E538" w:rsidR="009211E3" w:rsidRPr="00063243" w:rsidRDefault="007D3FE8" w:rsidP="00DF6878">
            <w:pPr>
              <w:widowControl/>
              <w:jc w:val="center"/>
              <w:rPr>
                <w:sz w:val="20"/>
                <w:szCs w:val="20"/>
              </w:rPr>
            </w:pPr>
            <w:r w:rsidRPr="00063243">
              <w:rPr>
                <w:sz w:val="20"/>
                <w:szCs w:val="20"/>
              </w:rPr>
              <w:t>409</w:t>
            </w:r>
          </w:p>
        </w:tc>
        <w:tc>
          <w:tcPr>
            <w:tcW w:w="962" w:type="dxa"/>
            <w:tcBorders>
              <w:top w:val="single" w:sz="4" w:space="0" w:color="auto"/>
              <w:left w:val="single" w:sz="4" w:space="0" w:color="auto"/>
              <w:bottom w:val="single" w:sz="4" w:space="0" w:color="auto"/>
              <w:right w:val="single" w:sz="4" w:space="0" w:color="auto"/>
            </w:tcBorders>
            <w:vAlign w:val="center"/>
          </w:tcPr>
          <w:p w14:paraId="57FF282E" w14:textId="3B7525D6" w:rsidR="009211E3" w:rsidRPr="00063243" w:rsidRDefault="007D3FE8" w:rsidP="00DF6878">
            <w:pPr>
              <w:widowControl/>
              <w:jc w:val="center"/>
              <w:rPr>
                <w:sz w:val="20"/>
                <w:szCs w:val="20"/>
              </w:rPr>
            </w:pPr>
            <w:r w:rsidRPr="00063243">
              <w:rPr>
                <w:sz w:val="20"/>
                <w:szCs w:val="20"/>
              </w:rPr>
              <w:t>409</w:t>
            </w:r>
          </w:p>
        </w:tc>
        <w:tc>
          <w:tcPr>
            <w:tcW w:w="1163" w:type="dxa"/>
            <w:tcBorders>
              <w:top w:val="single" w:sz="4" w:space="0" w:color="auto"/>
              <w:left w:val="single" w:sz="4" w:space="0" w:color="auto"/>
              <w:bottom w:val="single" w:sz="4" w:space="0" w:color="auto"/>
              <w:right w:val="single" w:sz="4" w:space="0" w:color="auto"/>
            </w:tcBorders>
            <w:vAlign w:val="center"/>
          </w:tcPr>
          <w:p w14:paraId="72B543B3" w14:textId="4DB37CE0" w:rsidR="009211E3" w:rsidRPr="00063243" w:rsidRDefault="007D3FE8" w:rsidP="00DF6878">
            <w:pPr>
              <w:widowControl/>
              <w:jc w:val="center"/>
              <w:rPr>
                <w:sz w:val="20"/>
                <w:szCs w:val="20"/>
              </w:rPr>
            </w:pPr>
            <w:r w:rsidRPr="00063243">
              <w:rPr>
                <w:sz w:val="20"/>
                <w:szCs w:val="20"/>
              </w:rPr>
              <w:t>409</w:t>
            </w:r>
          </w:p>
        </w:tc>
        <w:tc>
          <w:tcPr>
            <w:tcW w:w="1134" w:type="dxa"/>
            <w:tcBorders>
              <w:top w:val="single" w:sz="4" w:space="0" w:color="auto"/>
              <w:left w:val="single" w:sz="4" w:space="0" w:color="auto"/>
              <w:bottom w:val="single" w:sz="4" w:space="0" w:color="auto"/>
              <w:right w:val="single" w:sz="4" w:space="0" w:color="auto"/>
            </w:tcBorders>
            <w:vAlign w:val="center"/>
          </w:tcPr>
          <w:p w14:paraId="2EF325CF" w14:textId="4F6B2367" w:rsidR="009211E3" w:rsidRPr="00063243" w:rsidRDefault="007D3FE8" w:rsidP="00DF6878">
            <w:pPr>
              <w:widowControl/>
              <w:jc w:val="center"/>
              <w:rPr>
                <w:sz w:val="20"/>
                <w:szCs w:val="20"/>
              </w:rPr>
            </w:pPr>
            <w:r w:rsidRPr="00063243">
              <w:rPr>
                <w:sz w:val="20"/>
                <w:szCs w:val="20"/>
              </w:rPr>
              <w:t>409</w:t>
            </w:r>
          </w:p>
        </w:tc>
        <w:tc>
          <w:tcPr>
            <w:tcW w:w="1134" w:type="dxa"/>
            <w:tcBorders>
              <w:top w:val="single" w:sz="4" w:space="0" w:color="auto"/>
              <w:left w:val="single" w:sz="4" w:space="0" w:color="auto"/>
              <w:bottom w:val="single" w:sz="4" w:space="0" w:color="auto"/>
            </w:tcBorders>
            <w:vAlign w:val="center"/>
          </w:tcPr>
          <w:p w14:paraId="40FE52BC" w14:textId="02FA24C7" w:rsidR="009211E3" w:rsidRPr="00063243" w:rsidRDefault="007D3FE8" w:rsidP="00DF6878">
            <w:pPr>
              <w:widowControl/>
              <w:jc w:val="center"/>
              <w:rPr>
                <w:sz w:val="20"/>
                <w:szCs w:val="20"/>
              </w:rPr>
            </w:pPr>
            <w:r w:rsidRPr="00063243">
              <w:rPr>
                <w:sz w:val="20"/>
                <w:szCs w:val="20"/>
              </w:rPr>
              <w:t>409</w:t>
            </w:r>
          </w:p>
        </w:tc>
      </w:tr>
      <w:bookmarkEnd w:id="11"/>
      <w:tr w:rsidR="00063243" w:rsidRPr="00063243" w14:paraId="21BCDAD4" w14:textId="77777777" w:rsidTr="00DF6878">
        <w:trPr>
          <w:trHeight w:val="284"/>
        </w:trPr>
        <w:tc>
          <w:tcPr>
            <w:tcW w:w="3582" w:type="dxa"/>
            <w:tcBorders>
              <w:top w:val="single" w:sz="4" w:space="0" w:color="auto"/>
              <w:bottom w:val="single" w:sz="4" w:space="0" w:color="auto"/>
              <w:right w:val="single" w:sz="4" w:space="0" w:color="auto"/>
            </w:tcBorders>
            <w:vAlign w:val="center"/>
          </w:tcPr>
          <w:p w14:paraId="09F5AACB" w14:textId="77777777" w:rsidR="009211E3" w:rsidRPr="00063243" w:rsidRDefault="009211E3" w:rsidP="00DF6878">
            <w:pPr>
              <w:rPr>
                <w:sz w:val="20"/>
                <w:szCs w:val="20"/>
              </w:rPr>
            </w:pPr>
            <w:r w:rsidRPr="00063243">
              <w:rPr>
                <w:sz w:val="20"/>
                <w:szCs w:val="20"/>
              </w:rPr>
              <w:t>Учреждения дополнительного 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14:paraId="30A5E32C" w14:textId="77777777" w:rsidR="009211E3" w:rsidRPr="00063243" w:rsidRDefault="009211E3" w:rsidP="00DF6878">
            <w:pPr>
              <w:jc w:val="center"/>
              <w:rPr>
                <w:sz w:val="20"/>
                <w:szCs w:val="20"/>
              </w:rPr>
            </w:pPr>
            <w:r w:rsidRPr="00063243">
              <w:rPr>
                <w:sz w:val="20"/>
                <w:szCs w:val="20"/>
              </w:rPr>
              <w:t>ед.</w:t>
            </w:r>
          </w:p>
        </w:tc>
        <w:tc>
          <w:tcPr>
            <w:tcW w:w="1022" w:type="dxa"/>
            <w:tcBorders>
              <w:top w:val="single" w:sz="4" w:space="0" w:color="auto"/>
              <w:left w:val="single" w:sz="4" w:space="0" w:color="auto"/>
              <w:bottom w:val="single" w:sz="4" w:space="0" w:color="auto"/>
              <w:right w:val="single" w:sz="4" w:space="0" w:color="auto"/>
            </w:tcBorders>
            <w:vAlign w:val="center"/>
          </w:tcPr>
          <w:p w14:paraId="6708D604" w14:textId="77777777" w:rsidR="009211E3" w:rsidRPr="00063243" w:rsidRDefault="009211E3" w:rsidP="00DF6878">
            <w:pPr>
              <w:widowControl/>
              <w:jc w:val="center"/>
              <w:rPr>
                <w:sz w:val="20"/>
                <w:szCs w:val="20"/>
              </w:rPr>
            </w:pPr>
            <w:r w:rsidRPr="00063243">
              <w:rPr>
                <w:sz w:val="20"/>
                <w:szCs w:val="20"/>
              </w:rPr>
              <w:t>7</w:t>
            </w:r>
          </w:p>
        </w:tc>
        <w:tc>
          <w:tcPr>
            <w:tcW w:w="962" w:type="dxa"/>
            <w:tcBorders>
              <w:top w:val="single" w:sz="4" w:space="0" w:color="auto"/>
              <w:left w:val="single" w:sz="4" w:space="0" w:color="auto"/>
              <w:bottom w:val="single" w:sz="4" w:space="0" w:color="auto"/>
              <w:right w:val="single" w:sz="4" w:space="0" w:color="auto"/>
            </w:tcBorders>
            <w:vAlign w:val="center"/>
          </w:tcPr>
          <w:p w14:paraId="590738C9" w14:textId="77777777" w:rsidR="009211E3" w:rsidRPr="00063243" w:rsidRDefault="009211E3" w:rsidP="00DF6878">
            <w:pPr>
              <w:widowControl/>
              <w:jc w:val="center"/>
              <w:rPr>
                <w:sz w:val="20"/>
                <w:szCs w:val="20"/>
              </w:rPr>
            </w:pPr>
            <w:r w:rsidRPr="00063243">
              <w:rPr>
                <w:sz w:val="20"/>
                <w:szCs w:val="20"/>
              </w:rPr>
              <w:t>7</w:t>
            </w:r>
          </w:p>
        </w:tc>
        <w:tc>
          <w:tcPr>
            <w:tcW w:w="1163" w:type="dxa"/>
            <w:tcBorders>
              <w:top w:val="single" w:sz="4" w:space="0" w:color="auto"/>
              <w:left w:val="single" w:sz="4" w:space="0" w:color="auto"/>
              <w:bottom w:val="single" w:sz="4" w:space="0" w:color="auto"/>
              <w:right w:val="single" w:sz="4" w:space="0" w:color="auto"/>
            </w:tcBorders>
            <w:vAlign w:val="center"/>
          </w:tcPr>
          <w:p w14:paraId="051A4EFD" w14:textId="77777777" w:rsidR="009211E3" w:rsidRPr="00063243" w:rsidRDefault="009211E3" w:rsidP="00DF6878">
            <w:pPr>
              <w:widowControl/>
              <w:jc w:val="center"/>
              <w:rPr>
                <w:sz w:val="20"/>
                <w:szCs w:val="20"/>
              </w:rPr>
            </w:pPr>
            <w:r w:rsidRPr="00063243">
              <w:rPr>
                <w:sz w:val="20"/>
                <w:szCs w:val="20"/>
              </w:rPr>
              <w:t>7</w:t>
            </w:r>
          </w:p>
        </w:tc>
        <w:tc>
          <w:tcPr>
            <w:tcW w:w="1134" w:type="dxa"/>
            <w:tcBorders>
              <w:top w:val="single" w:sz="4" w:space="0" w:color="auto"/>
              <w:left w:val="single" w:sz="4" w:space="0" w:color="auto"/>
              <w:bottom w:val="single" w:sz="4" w:space="0" w:color="auto"/>
              <w:right w:val="single" w:sz="4" w:space="0" w:color="auto"/>
            </w:tcBorders>
            <w:vAlign w:val="center"/>
          </w:tcPr>
          <w:p w14:paraId="5D54FCD3" w14:textId="77777777" w:rsidR="009211E3" w:rsidRPr="00063243" w:rsidRDefault="009211E3" w:rsidP="00DF6878">
            <w:pPr>
              <w:widowControl/>
              <w:jc w:val="center"/>
              <w:rPr>
                <w:sz w:val="20"/>
                <w:szCs w:val="20"/>
              </w:rPr>
            </w:pPr>
            <w:r w:rsidRPr="00063243">
              <w:rPr>
                <w:sz w:val="20"/>
                <w:szCs w:val="20"/>
              </w:rPr>
              <w:t>7</w:t>
            </w:r>
          </w:p>
        </w:tc>
        <w:tc>
          <w:tcPr>
            <w:tcW w:w="1134" w:type="dxa"/>
            <w:tcBorders>
              <w:top w:val="single" w:sz="4" w:space="0" w:color="auto"/>
              <w:left w:val="single" w:sz="4" w:space="0" w:color="auto"/>
              <w:bottom w:val="single" w:sz="4" w:space="0" w:color="auto"/>
            </w:tcBorders>
            <w:vAlign w:val="center"/>
          </w:tcPr>
          <w:p w14:paraId="20741E58" w14:textId="77777777" w:rsidR="009211E3" w:rsidRPr="00063243" w:rsidRDefault="009211E3" w:rsidP="00DF6878">
            <w:pPr>
              <w:widowControl/>
              <w:jc w:val="center"/>
              <w:rPr>
                <w:sz w:val="20"/>
                <w:szCs w:val="20"/>
              </w:rPr>
            </w:pPr>
            <w:r w:rsidRPr="00063243">
              <w:rPr>
                <w:sz w:val="20"/>
                <w:szCs w:val="20"/>
              </w:rPr>
              <w:t>7</w:t>
            </w:r>
          </w:p>
        </w:tc>
      </w:tr>
      <w:tr w:rsidR="00063243" w:rsidRPr="00063243" w14:paraId="5A8FE637" w14:textId="77777777" w:rsidTr="00DF6878">
        <w:trPr>
          <w:trHeight w:val="427"/>
        </w:trPr>
        <w:tc>
          <w:tcPr>
            <w:tcW w:w="3582" w:type="dxa"/>
            <w:tcBorders>
              <w:top w:val="single" w:sz="4" w:space="0" w:color="auto"/>
              <w:bottom w:val="single" w:sz="4" w:space="0" w:color="auto"/>
              <w:right w:val="single" w:sz="4" w:space="0" w:color="auto"/>
            </w:tcBorders>
            <w:vAlign w:val="center"/>
          </w:tcPr>
          <w:p w14:paraId="6523CE15" w14:textId="77777777" w:rsidR="009211E3" w:rsidRPr="00063243" w:rsidRDefault="009211E3" w:rsidP="00DF6878">
            <w:pPr>
              <w:rPr>
                <w:sz w:val="20"/>
                <w:szCs w:val="20"/>
              </w:rPr>
            </w:pPr>
            <w:r w:rsidRPr="00063243">
              <w:rPr>
                <w:sz w:val="20"/>
                <w:szCs w:val="20"/>
              </w:rPr>
              <w:t>Численность учащихся, занимающихся в учреждениях дополнительного 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14:paraId="29A5D804" w14:textId="77777777" w:rsidR="009211E3" w:rsidRPr="00063243" w:rsidRDefault="009211E3" w:rsidP="00DF6878">
            <w:pPr>
              <w:jc w:val="center"/>
              <w:rPr>
                <w:sz w:val="20"/>
                <w:szCs w:val="20"/>
              </w:rPr>
            </w:pPr>
            <w:r w:rsidRPr="00063243">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5A5CE9DE" w14:textId="24BAEC0F" w:rsidR="009211E3" w:rsidRPr="00063243" w:rsidRDefault="007D3FE8" w:rsidP="00DF6878">
            <w:pPr>
              <w:widowControl/>
              <w:jc w:val="center"/>
              <w:rPr>
                <w:sz w:val="20"/>
                <w:szCs w:val="20"/>
              </w:rPr>
            </w:pPr>
            <w:r w:rsidRPr="00063243">
              <w:rPr>
                <w:sz w:val="20"/>
                <w:szCs w:val="20"/>
              </w:rPr>
              <w:t>5186</w:t>
            </w:r>
          </w:p>
        </w:tc>
        <w:tc>
          <w:tcPr>
            <w:tcW w:w="962" w:type="dxa"/>
            <w:tcBorders>
              <w:top w:val="single" w:sz="4" w:space="0" w:color="auto"/>
              <w:left w:val="single" w:sz="4" w:space="0" w:color="auto"/>
              <w:bottom w:val="single" w:sz="4" w:space="0" w:color="auto"/>
              <w:right w:val="single" w:sz="4" w:space="0" w:color="auto"/>
            </w:tcBorders>
            <w:vAlign w:val="center"/>
          </w:tcPr>
          <w:p w14:paraId="3984D060" w14:textId="0B0A3361" w:rsidR="009211E3" w:rsidRPr="00063243" w:rsidRDefault="007D3FE8" w:rsidP="00DF6878">
            <w:pPr>
              <w:widowControl/>
              <w:jc w:val="center"/>
              <w:rPr>
                <w:sz w:val="20"/>
                <w:szCs w:val="20"/>
              </w:rPr>
            </w:pPr>
            <w:r w:rsidRPr="00063243">
              <w:rPr>
                <w:sz w:val="20"/>
                <w:szCs w:val="20"/>
              </w:rPr>
              <w:t>5186</w:t>
            </w:r>
          </w:p>
        </w:tc>
        <w:tc>
          <w:tcPr>
            <w:tcW w:w="1163" w:type="dxa"/>
            <w:tcBorders>
              <w:top w:val="single" w:sz="4" w:space="0" w:color="auto"/>
              <w:left w:val="single" w:sz="4" w:space="0" w:color="auto"/>
              <w:bottom w:val="single" w:sz="4" w:space="0" w:color="auto"/>
              <w:right w:val="single" w:sz="4" w:space="0" w:color="auto"/>
            </w:tcBorders>
            <w:vAlign w:val="center"/>
          </w:tcPr>
          <w:p w14:paraId="373ACDD7" w14:textId="321F6D36" w:rsidR="009211E3" w:rsidRPr="00063243" w:rsidRDefault="007D3FE8" w:rsidP="00DF6878">
            <w:pPr>
              <w:widowControl/>
              <w:jc w:val="center"/>
              <w:rPr>
                <w:sz w:val="20"/>
                <w:szCs w:val="20"/>
              </w:rPr>
            </w:pPr>
            <w:r w:rsidRPr="00063243">
              <w:rPr>
                <w:sz w:val="20"/>
                <w:szCs w:val="20"/>
              </w:rPr>
              <w:t>5186</w:t>
            </w:r>
          </w:p>
        </w:tc>
        <w:tc>
          <w:tcPr>
            <w:tcW w:w="1134" w:type="dxa"/>
            <w:tcBorders>
              <w:top w:val="single" w:sz="4" w:space="0" w:color="auto"/>
              <w:left w:val="single" w:sz="4" w:space="0" w:color="auto"/>
              <w:bottom w:val="single" w:sz="4" w:space="0" w:color="auto"/>
              <w:right w:val="single" w:sz="4" w:space="0" w:color="auto"/>
            </w:tcBorders>
            <w:vAlign w:val="center"/>
          </w:tcPr>
          <w:p w14:paraId="65F77836" w14:textId="3000CEDA" w:rsidR="009211E3" w:rsidRPr="00063243" w:rsidRDefault="007D3FE8" w:rsidP="00DF6878">
            <w:pPr>
              <w:widowControl/>
              <w:jc w:val="center"/>
              <w:rPr>
                <w:sz w:val="20"/>
                <w:szCs w:val="20"/>
              </w:rPr>
            </w:pPr>
            <w:r w:rsidRPr="00063243">
              <w:rPr>
                <w:sz w:val="20"/>
                <w:szCs w:val="20"/>
              </w:rPr>
              <w:t>5186</w:t>
            </w:r>
          </w:p>
        </w:tc>
        <w:tc>
          <w:tcPr>
            <w:tcW w:w="1134" w:type="dxa"/>
            <w:tcBorders>
              <w:top w:val="single" w:sz="4" w:space="0" w:color="auto"/>
              <w:left w:val="single" w:sz="4" w:space="0" w:color="auto"/>
              <w:bottom w:val="single" w:sz="4" w:space="0" w:color="auto"/>
            </w:tcBorders>
            <w:vAlign w:val="center"/>
          </w:tcPr>
          <w:p w14:paraId="61CB97EA" w14:textId="09F8618D" w:rsidR="009211E3" w:rsidRPr="00063243" w:rsidRDefault="007D3FE8" w:rsidP="00DF6878">
            <w:pPr>
              <w:widowControl/>
              <w:jc w:val="center"/>
              <w:rPr>
                <w:sz w:val="20"/>
                <w:szCs w:val="20"/>
              </w:rPr>
            </w:pPr>
            <w:r w:rsidRPr="00063243">
              <w:rPr>
                <w:sz w:val="20"/>
                <w:szCs w:val="20"/>
              </w:rPr>
              <w:t>5186</w:t>
            </w:r>
          </w:p>
        </w:tc>
      </w:tr>
    </w:tbl>
    <w:p w14:paraId="5D7FAFA2" w14:textId="77777777" w:rsidR="009211E3" w:rsidRPr="00063243" w:rsidRDefault="009211E3" w:rsidP="009211E3">
      <w:pPr>
        <w:widowControl/>
        <w:tabs>
          <w:tab w:val="left" w:pos="540"/>
        </w:tabs>
        <w:jc w:val="both"/>
        <w:rPr>
          <w:sz w:val="26"/>
          <w:szCs w:val="26"/>
        </w:rPr>
      </w:pPr>
      <w:r w:rsidRPr="00063243">
        <w:rPr>
          <w:sz w:val="26"/>
          <w:szCs w:val="26"/>
        </w:rPr>
        <w:tab/>
      </w:r>
    </w:p>
    <w:p w14:paraId="0681CA06" w14:textId="15AEC675" w:rsidR="009211E3" w:rsidRPr="00063243" w:rsidRDefault="009211E3" w:rsidP="009211E3">
      <w:pPr>
        <w:widowControl/>
        <w:tabs>
          <w:tab w:val="left" w:pos="540"/>
        </w:tabs>
        <w:jc w:val="both"/>
      </w:pPr>
      <w:r w:rsidRPr="00063243">
        <w:rPr>
          <w:sz w:val="26"/>
          <w:szCs w:val="26"/>
        </w:rPr>
        <w:tab/>
      </w:r>
      <w:r w:rsidRPr="00063243">
        <w:t xml:space="preserve">В районной системе профессионального образования функционирует 1 учебное заведение среднего профобразования КГБУ СПО «Шушенский сельскохозяйственный колледж». За счет средств краевого бюджета в учреждении среднего профобразования обучаются </w:t>
      </w:r>
      <w:r w:rsidR="007D3FE8" w:rsidRPr="00063243">
        <w:t>1142</w:t>
      </w:r>
      <w:r w:rsidRPr="00063243">
        <w:t xml:space="preserve"> человека. Выпущено специалистов среднего профобразования в 202</w:t>
      </w:r>
      <w:r w:rsidR="007D3FE8" w:rsidRPr="00063243">
        <w:t>3</w:t>
      </w:r>
      <w:r w:rsidRPr="00063243">
        <w:t xml:space="preserve"> году </w:t>
      </w:r>
      <w:r w:rsidR="007D3FE8" w:rsidRPr="00063243">
        <w:t>290</w:t>
      </w:r>
      <w:r w:rsidRPr="00063243">
        <w:t xml:space="preserve"> человек.</w:t>
      </w:r>
    </w:p>
    <w:p w14:paraId="3C2FF86F" w14:textId="77777777" w:rsidR="009211E3" w:rsidRPr="00D10C7E" w:rsidRDefault="009211E3" w:rsidP="009211E3">
      <w:pPr>
        <w:widowControl/>
        <w:autoSpaceDE/>
        <w:autoSpaceDN/>
        <w:adjustRightInd/>
        <w:ind w:firstLine="851"/>
        <w:contextualSpacing/>
        <w:jc w:val="both"/>
        <w:rPr>
          <w:rFonts w:ascii="Times New Roman" w:eastAsia="Times New Roman" w:hAnsi="Times New Roman" w:cs="Times New Roman"/>
        </w:rPr>
      </w:pPr>
      <w:bookmarkStart w:id="12" w:name="_Hlk86740413"/>
      <w:r w:rsidRPr="00D10C7E">
        <w:rPr>
          <w:rFonts w:ascii="Times New Roman" w:eastAsia="Times New Roman" w:hAnsi="Times New Roman" w:cs="Times New Roman"/>
        </w:rPr>
        <w:lastRenderedPageBreak/>
        <w:t>В части материально-технического обеспечения сферы образования за счет реализации различных государственных программ края выполнены следующие основные работы:</w:t>
      </w:r>
    </w:p>
    <w:p w14:paraId="08D0627C" w14:textId="1EE218CB" w:rsidR="009211E3" w:rsidRPr="00D31B77" w:rsidRDefault="009211E3" w:rsidP="00D31B77">
      <w:pPr>
        <w:widowControl/>
        <w:autoSpaceDE/>
        <w:autoSpaceDN/>
        <w:adjustRightInd/>
        <w:ind w:firstLine="851"/>
        <w:contextualSpacing/>
        <w:jc w:val="both"/>
        <w:rPr>
          <w:rFonts w:ascii="Times New Roman" w:eastAsia="Times New Roman" w:hAnsi="Times New Roman" w:cs="Times New Roman"/>
        </w:rPr>
      </w:pPr>
      <w:r w:rsidRPr="00D10C7E">
        <w:rPr>
          <w:rFonts w:ascii="Times New Roman" w:eastAsia="Times New Roman" w:hAnsi="Times New Roman" w:cs="Times New Roman"/>
        </w:rPr>
        <w:t>Капитальный ремонт кровли в Шушенской СОШ №</w:t>
      </w:r>
      <w:r w:rsidR="00D10C7E" w:rsidRPr="00D10C7E">
        <w:rPr>
          <w:rFonts w:ascii="Times New Roman" w:eastAsia="Times New Roman" w:hAnsi="Times New Roman" w:cs="Times New Roman"/>
        </w:rPr>
        <w:t>2</w:t>
      </w:r>
      <w:r w:rsidRPr="00D10C7E">
        <w:rPr>
          <w:rFonts w:ascii="Times New Roman" w:eastAsia="Times New Roman" w:hAnsi="Times New Roman" w:cs="Times New Roman"/>
        </w:rPr>
        <w:t xml:space="preserve"> (</w:t>
      </w:r>
      <w:r w:rsidR="00D10C7E" w:rsidRPr="00D10C7E">
        <w:rPr>
          <w:rFonts w:ascii="Times New Roman" w:eastAsia="Times New Roman" w:hAnsi="Times New Roman" w:cs="Times New Roman"/>
        </w:rPr>
        <w:t>8700</w:t>
      </w:r>
      <w:r w:rsidRPr="00D10C7E">
        <w:rPr>
          <w:rFonts w:ascii="Times New Roman" w:eastAsia="Times New Roman" w:hAnsi="Times New Roman" w:cs="Times New Roman"/>
        </w:rPr>
        <w:t xml:space="preserve"> тыс. руб.).</w:t>
      </w:r>
    </w:p>
    <w:p w14:paraId="3D5EED2A" w14:textId="77777777" w:rsidR="009211E3" w:rsidRPr="00063243" w:rsidRDefault="009211E3" w:rsidP="009211E3">
      <w:pPr>
        <w:widowControl/>
        <w:autoSpaceDE/>
        <w:autoSpaceDN/>
        <w:adjustRightInd/>
        <w:ind w:firstLine="851"/>
        <w:contextualSpacing/>
        <w:jc w:val="both"/>
        <w:rPr>
          <w:rFonts w:ascii="Times New Roman" w:eastAsia="Times New Roman" w:hAnsi="Times New Roman" w:cs="Times New Roman"/>
          <w:u w:val="single"/>
        </w:rPr>
      </w:pPr>
      <w:r w:rsidRPr="00063243">
        <w:rPr>
          <w:rFonts w:ascii="Times New Roman" w:eastAsia="Times New Roman" w:hAnsi="Times New Roman" w:cs="Times New Roman"/>
          <w:u w:val="single"/>
        </w:rPr>
        <w:t>Реализация Национального проекта «Образование»</w:t>
      </w:r>
    </w:p>
    <w:p w14:paraId="7DBD2DFC" w14:textId="77777777" w:rsidR="009211E3" w:rsidRPr="00063243" w:rsidRDefault="009211E3" w:rsidP="009211E3">
      <w:pPr>
        <w:widowControl/>
        <w:autoSpaceDE/>
        <w:autoSpaceDN/>
        <w:adjustRightInd/>
        <w:ind w:firstLine="851"/>
        <w:contextualSpacing/>
        <w:jc w:val="both"/>
        <w:rPr>
          <w:rFonts w:ascii="Times New Roman" w:eastAsia="Times New Roman" w:hAnsi="Times New Roman" w:cs="Times New Roman"/>
        </w:rPr>
      </w:pPr>
      <w:bookmarkStart w:id="13" w:name="_Hlk118293134"/>
      <w:r w:rsidRPr="00063243">
        <w:rPr>
          <w:rFonts w:ascii="Times New Roman" w:eastAsia="Times New Roman" w:hAnsi="Times New Roman" w:cs="Times New Roman"/>
        </w:rPr>
        <w:t>Образовательные центры «Точка роста» в рамках национального проекта «Образование» созданы и функционируют на базе 10 школ.</w:t>
      </w:r>
    </w:p>
    <w:p w14:paraId="58DD6D4E" w14:textId="77777777" w:rsidR="001E2456" w:rsidRPr="00063243" w:rsidRDefault="001E2456" w:rsidP="001E2456">
      <w:pPr>
        <w:widowControl/>
        <w:autoSpaceDE/>
        <w:autoSpaceDN/>
        <w:adjustRightInd/>
        <w:ind w:firstLine="851"/>
        <w:contextualSpacing/>
        <w:jc w:val="both"/>
        <w:rPr>
          <w:rFonts w:ascii="Times New Roman" w:eastAsia="Times New Roman" w:hAnsi="Times New Roman" w:cs="Times New Roman"/>
        </w:rPr>
      </w:pPr>
      <w:r w:rsidRPr="00063243">
        <w:rPr>
          <w:rFonts w:ascii="Times New Roman" w:eastAsia="Times New Roman" w:hAnsi="Times New Roman" w:cs="Times New Roman"/>
        </w:rPr>
        <w:t>В рамках регионального проекта «Социальная активность», в 2023 году поддержана деятельность муниципального ресурсного центра поддержки добровольчества (волонтерства), сумма – 511 тыс. рублей.</w:t>
      </w:r>
    </w:p>
    <w:p w14:paraId="38E97E5D" w14:textId="41B73289" w:rsidR="009211E3" w:rsidRPr="00063243" w:rsidRDefault="001E2456" w:rsidP="001E2456">
      <w:pPr>
        <w:widowControl/>
        <w:autoSpaceDE/>
        <w:autoSpaceDN/>
        <w:adjustRightInd/>
        <w:ind w:firstLine="851"/>
        <w:contextualSpacing/>
        <w:jc w:val="both"/>
        <w:rPr>
          <w:rFonts w:ascii="Times New Roman" w:eastAsia="Times New Roman" w:hAnsi="Times New Roman" w:cs="Times New Roman"/>
        </w:rPr>
      </w:pPr>
      <w:r w:rsidRPr="00063243">
        <w:rPr>
          <w:rFonts w:ascii="Times New Roman" w:eastAsia="Times New Roman" w:hAnsi="Times New Roman" w:cs="Times New Roman"/>
        </w:rPr>
        <w:t>В рамках регионального проекта «Патриотическое воспитание граждан Российской Федерации (Красноярский край)», в отчетном году была 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организациях, сумма – 894,490 тыс. рублей.</w:t>
      </w:r>
    </w:p>
    <w:bookmarkEnd w:id="8"/>
    <w:bookmarkEnd w:id="12"/>
    <w:bookmarkEnd w:id="13"/>
    <w:p w14:paraId="70A199D0" w14:textId="77777777" w:rsidR="009211E3" w:rsidRPr="00063243" w:rsidRDefault="009211E3" w:rsidP="009211E3">
      <w:pPr>
        <w:rPr>
          <w:sz w:val="12"/>
          <w:szCs w:val="12"/>
        </w:rPr>
      </w:pPr>
    </w:p>
    <w:p w14:paraId="0296AD36" w14:textId="77777777" w:rsidR="009211E3" w:rsidRPr="00063243" w:rsidRDefault="009211E3" w:rsidP="009211E3">
      <w:pPr>
        <w:rPr>
          <w:sz w:val="12"/>
          <w:szCs w:val="12"/>
        </w:rPr>
      </w:pPr>
      <w:bookmarkStart w:id="14" w:name="_Hlk115343904"/>
      <w:r w:rsidRPr="00063243">
        <w:rPr>
          <w:b/>
          <w:bCs/>
          <w:sz w:val="28"/>
          <w:szCs w:val="28"/>
        </w:rPr>
        <w:t>17. Культура</w:t>
      </w:r>
    </w:p>
    <w:p w14:paraId="697FB2C7" w14:textId="77777777" w:rsidR="009211E3" w:rsidRPr="00063243" w:rsidRDefault="009211E3" w:rsidP="009211E3">
      <w:pPr>
        <w:ind w:firstLine="720"/>
        <w:jc w:val="both"/>
        <w:rPr>
          <w:rFonts w:ascii="Times New Roman" w:eastAsia="Times New Roman" w:hAnsi="Times New Roman" w:cs="Times New Roman"/>
        </w:rPr>
      </w:pPr>
      <w:r w:rsidRPr="00063243">
        <w:rPr>
          <w:rFonts w:ascii="Times New Roman" w:hAnsi="Times New Roman" w:cs="Times New Roman"/>
          <w:spacing w:val="10"/>
        </w:rPr>
        <w:t xml:space="preserve">Культура в районе представлена: </w:t>
      </w:r>
      <w:r w:rsidRPr="00063243">
        <w:rPr>
          <w:rFonts w:ascii="Times New Roman" w:hAnsi="Times New Roman" w:cs="Times New Roman"/>
        </w:rPr>
        <w:t xml:space="preserve">МБУ «Районный центр культуры» с 7 филиалами и 17 отделами, РМБУК «Шушенская библиотечная система» в которую входят 23 муниципальных библиотеки, РМБУК «Социокультурный комплекс «Речной», </w:t>
      </w:r>
      <w:r w:rsidRPr="00063243">
        <w:rPr>
          <w:rFonts w:ascii="Times New Roman" w:hAnsi="Times New Roman" w:cs="Times New Roman"/>
          <w:spacing w:val="10"/>
        </w:rPr>
        <w:t xml:space="preserve">2 детских школы искусств, 1 детская художественная школа, </w:t>
      </w:r>
      <w:r w:rsidRPr="00063243">
        <w:rPr>
          <w:rFonts w:ascii="Times New Roman" w:hAnsi="Times New Roman" w:cs="Times New Roman"/>
        </w:rPr>
        <w:t>историко-этнографический музей-заповедник «Шушенское», музей Ивана Ярыгина (филиал историко-этнографического музея-заповедника «Шушенское»).</w:t>
      </w:r>
      <w:r w:rsidRPr="00063243">
        <w:rPr>
          <w:rFonts w:ascii="Times New Roman" w:eastAsia="Times New Roman" w:hAnsi="Times New Roman" w:cs="Times New Roman"/>
        </w:rPr>
        <w:t xml:space="preserve">  </w:t>
      </w:r>
    </w:p>
    <w:p w14:paraId="62FA650B" w14:textId="150E008B" w:rsidR="009211E3" w:rsidRPr="00063243" w:rsidRDefault="009211E3" w:rsidP="009211E3">
      <w:pPr>
        <w:ind w:firstLine="720"/>
        <w:jc w:val="both"/>
        <w:rPr>
          <w:rFonts w:ascii="Times New Roman" w:eastAsia="Times New Roman" w:hAnsi="Times New Roman" w:cs="Times New Roman"/>
        </w:rPr>
      </w:pPr>
      <w:r w:rsidRPr="00063243">
        <w:rPr>
          <w:rFonts w:ascii="Times New Roman" w:eastAsia="Times New Roman" w:hAnsi="Times New Roman" w:cs="Times New Roman"/>
        </w:rPr>
        <w:t>За 202</w:t>
      </w:r>
      <w:r w:rsidR="00A65311" w:rsidRPr="00063243">
        <w:rPr>
          <w:rFonts w:ascii="Times New Roman" w:eastAsia="Times New Roman" w:hAnsi="Times New Roman" w:cs="Times New Roman"/>
        </w:rPr>
        <w:t>3</w:t>
      </w:r>
      <w:r w:rsidRPr="00063243">
        <w:rPr>
          <w:rFonts w:ascii="Times New Roman" w:eastAsia="Times New Roman" w:hAnsi="Times New Roman" w:cs="Times New Roman"/>
        </w:rPr>
        <w:t xml:space="preserve"> год в Шушенском районе было проведено 8</w:t>
      </w:r>
      <w:r w:rsidR="00A65311" w:rsidRPr="00063243">
        <w:rPr>
          <w:rFonts w:ascii="Times New Roman" w:eastAsia="Times New Roman" w:hAnsi="Times New Roman" w:cs="Times New Roman"/>
        </w:rPr>
        <w:t>938</w:t>
      </w:r>
      <w:r w:rsidRPr="00063243">
        <w:rPr>
          <w:rFonts w:ascii="Times New Roman" w:eastAsia="Times New Roman" w:hAnsi="Times New Roman" w:cs="Times New Roman"/>
        </w:rPr>
        <w:t xml:space="preserve"> мероприяти</w:t>
      </w:r>
      <w:r w:rsidR="00A65311" w:rsidRPr="00063243">
        <w:rPr>
          <w:rFonts w:ascii="Times New Roman" w:eastAsia="Times New Roman" w:hAnsi="Times New Roman" w:cs="Times New Roman"/>
        </w:rPr>
        <w:t>й</w:t>
      </w:r>
      <w:r w:rsidRPr="00063243">
        <w:rPr>
          <w:rFonts w:ascii="Times New Roman" w:eastAsia="Times New Roman" w:hAnsi="Times New Roman" w:cs="Times New Roman"/>
        </w:rPr>
        <w:t xml:space="preserve"> в сфере культуры (202</w:t>
      </w:r>
      <w:r w:rsidR="00A65311" w:rsidRPr="00063243">
        <w:rPr>
          <w:rFonts w:ascii="Times New Roman" w:eastAsia="Times New Roman" w:hAnsi="Times New Roman" w:cs="Times New Roman"/>
        </w:rPr>
        <w:t>2</w:t>
      </w:r>
      <w:r w:rsidRPr="00063243">
        <w:rPr>
          <w:rFonts w:ascii="Times New Roman" w:eastAsia="Times New Roman" w:hAnsi="Times New Roman" w:cs="Times New Roman"/>
        </w:rPr>
        <w:t xml:space="preserve"> год - </w:t>
      </w:r>
      <w:r w:rsidR="00A65311" w:rsidRPr="00063243">
        <w:rPr>
          <w:rFonts w:ascii="Times New Roman" w:eastAsia="Times New Roman" w:hAnsi="Times New Roman" w:cs="Times New Roman"/>
        </w:rPr>
        <w:t>8419</w:t>
      </w:r>
      <w:r w:rsidRPr="00063243">
        <w:rPr>
          <w:rFonts w:ascii="Times New Roman" w:eastAsia="Times New Roman" w:hAnsi="Times New Roman" w:cs="Times New Roman"/>
        </w:rPr>
        <w:t xml:space="preserve"> мероприяти</w:t>
      </w:r>
      <w:r w:rsidR="00A65311" w:rsidRPr="00063243">
        <w:rPr>
          <w:rFonts w:ascii="Times New Roman" w:eastAsia="Times New Roman" w:hAnsi="Times New Roman" w:cs="Times New Roman"/>
        </w:rPr>
        <w:t>й</w:t>
      </w:r>
      <w:r w:rsidRPr="00063243">
        <w:rPr>
          <w:rFonts w:ascii="Times New Roman" w:eastAsia="Times New Roman" w:hAnsi="Times New Roman" w:cs="Times New Roman"/>
        </w:rPr>
        <w:t xml:space="preserve">). Количество присутствующих на этих мероприятиях: </w:t>
      </w:r>
      <w:r w:rsidR="00A65311" w:rsidRPr="00063243">
        <w:rPr>
          <w:rFonts w:ascii="Times New Roman" w:eastAsia="Times New Roman" w:hAnsi="Times New Roman" w:cs="Times New Roman"/>
        </w:rPr>
        <w:t>741888</w:t>
      </w:r>
      <w:r w:rsidRPr="00063243">
        <w:rPr>
          <w:rFonts w:ascii="Times New Roman" w:eastAsia="Times New Roman" w:hAnsi="Times New Roman" w:cs="Times New Roman"/>
        </w:rPr>
        <w:t xml:space="preserve"> человек (202</w:t>
      </w:r>
      <w:r w:rsidR="00A65311" w:rsidRPr="00063243">
        <w:rPr>
          <w:rFonts w:ascii="Times New Roman" w:eastAsia="Times New Roman" w:hAnsi="Times New Roman" w:cs="Times New Roman"/>
        </w:rPr>
        <w:t>2</w:t>
      </w:r>
      <w:r w:rsidRPr="00063243">
        <w:rPr>
          <w:rFonts w:ascii="Times New Roman" w:eastAsia="Times New Roman" w:hAnsi="Times New Roman" w:cs="Times New Roman"/>
        </w:rPr>
        <w:t xml:space="preserve"> год – </w:t>
      </w:r>
      <w:r w:rsidR="00A65311" w:rsidRPr="00063243">
        <w:rPr>
          <w:rFonts w:ascii="Times New Roman" w:eastAsia="Times New Roman" w:hAnsi="Times New Roman" w:cs="Times New Roman"/>
        </w:rPr>
        <w:t>652818</w:t>
      </w:r>
      <w:r w:rsidRPr="00063243">
        <w:rPr>
          <w:rFonts w:ascii="Times New Roman" w:eastAsia="Times New Roman" w:hAnsi="Times New Roman" w:cs="Times New Roman"/>
        </w:rPr>
        <w:t xml:space="preserve"> человек). Средняя посещаемость одного мероприятия: </w:t>
      </w:r>
      <w:r w:rsidR="00A65311" w:rsidRPr="00063243">
        <w:rPr>
          <w:rFonts w:ascii="Times New Roman" w:eastAsia="Times New Roman" w:hAnsi="Times New Roman" w:cs="Times New Roman"/>
        </w:rPr>
        <w:t>83</w:t>
      </w:r>
      <w:r w:rsidRPr="00063243">
        <w:rPr>
          <w:rFonts w:ascii="Times New Roman" w:eastAsia="Times New Roman" w:hAnsi="Times New Roman" w:cs="Times New Roman"/>
        </w:rPr>
        <w:t xml:space="preserve"> человек</w:t>
      </w:r>
      <w:r w:rsidR="00A65311" w:rsidRPr="00063243">
        <w:rPr>
          <w:rFonts w:ascii="Times New Roman" w:eastAsia="Times New Roman" w:hAnsi="Times New Roman" w:cs="Times New Roman"/>
        </w:rPr>
        <w:t>а</w:t>
      </w:r>
      <w:r w:rsidRPr="00063243">
        <w:rPr>
          <w:rFonts w:ascii="Times New Roman" w:eastAsia="Times New Roman" w:hAnsi="Times New Roman" w:cs="Times New Roman"/>
        </w:rPr>
        <w:t xml:space="preserve"> (202</w:t>
      </w:r>
      <w:r w:rsidR="00A65311" w:rsidRPr="00063243">
        <w:rPr>
          <w:rFonts w:ascii="Times New Roman" w:eastAsia="Times New Roman" w:hAnsi="Times New Roman" w:cs="Times New Roman"/>
        </w:rPr>
        <w:t>2</w:t>
      </w:r>
      <w:r w:rsidRPr="00063243">
        <w:rPr>
          <w:rFonts w:ascii="Times New Roman" w:eastAsia="Times New Roman" w:hAnsi="Times New Roman" w:cs="Times New Roman"/>
        </w:rPr>
        <w:t xml:space="preserve"> год – </w:t>
      </w:r>
      <w:r w:rsidR="00A65311" w:rsidRPr="00063243">
        <w:rPr>
          <w:rFonts w:ascii="Times New Roman" w:eastAsia="Times New Roman" w:hAnsi="Times New Roman" w:cs="Times New Roman"/>
        </w:rPr>
        <w:t>77</w:t>
      </w:r>
      <w:r w:rsidRPr="00063243">
        <w:rPr>
          <w:rFonts w:ascii="Times New Roman" w:eastAsia="Times New Roman" w:hAnsi="Times New Roman" w:cs="Times New Roman"/>
        </w:rPr>
        <w:t xml:space="preserve"> человек).</w:t>
      </w:r>
    </w:p>
    <w:p w14:paraId="3B03454B" w14:textId="740BD5DA" w:rsidR="009211E3" w:rsidRPr="00063243" w:rsidRDefault="009211E3" w:rsidP="009211E3">
      <w:pPr>
        <w:ind w:firstLine="720"/>
        <w:jc w:val="both"/>
        <w:rPr>
          <w:rFonts w:ascii="Times New Roman" w:eastAsia="Times New Roman" w:hAnsi="Times New Roman" w:cs="Times New Roman"/>
        </w:rPr>
      </w:pPr>
      <w:r w:rsidRPr="00063243">
        <w:rPr>
          <w:rFonts w:ascii="Times New Roman" w:eastAsia="Times New Roman" w:hAnsi="Times New Roman" w:cs="Times New Roman"/>
        </w:rPr>
        <w:t>На территории района действует - 19</w:t>
      </w:r>
      <w:r w:rsidR="00A65311" w:rsidRPr="00063243">
        <w:rPr>
          <w:rFonts w:ascii="Times New Roman" w:eastAsia="Times New Roman" w:hAnsi="Times New Roman" w:cs="Times New Roman"/>
        </w:rPr>
        <w:t>0</w:t>
      </w:r>
      <w:r w:rsidRPr="00063243">
        <w:rPr>
          <w:rFonts w:ascii="Times New Roman" w:eastAsia="Times New Roman" w:hAnsi="Times New Roman" w:cs="Times New Roman"/>
        </w:rPr>
        <w:t xml:space="preserve"> коллектив</w:t>
      </w:r>
      <w:r w:rsidR="00A65311" w:rsidRPr="00063243">
        <w:rPr>
          <w:rFonts w:ascii="Times New Roman" w:eastAsia="Times New Roman" w:hAnsi="Times New Roman" w:cs="Times New Roman"/>
        </w:rPr>
        <w:t>ов</w:t>
      </w:r>
      <w:r w:rsidRPr="00063243">
        <w:rPr>
          <w:rFonts w:ascii="Times New Roman" w:eastAsia="Times New Roman" w:hAnsi="Times New Roman" w:cs="Times New Roman"/>
        </w:rPr>
        <w:t xml:space="preserve"> самодеятельного народного творчества</w:t>
      </w:r>
      <w:r w:rsidR="00A65311" w:rsidRPr="00063243">
        <w:rPr>
          <w:rFonts w:ascii="Times New Roman" w:eastAsia="Times New Roman" w:hAnsi="Times New Roman" w:cs="Times New Roman"/>
        </w:rPr>
        <w:t>, из них имеют звания Народный - 9</w:t>
      </w:r>
      <w:r w:rsidRPr="00063243">
        <w:rPr>
          <w:rFonts w:ascii="Times New Roman" w:eastAsia="Times New Roman" w:hAnsi="Times New Roman" w:cs="Times New Roman"/>
        </w:rPr>
        <w:t xml:space="preserve"> коллективов, Образцовый – </w:t>
      </w:r>
      <w:r w:rsidR="00A65311" w:rsidRPr="00063243">
        <w:rPr>
          <w:rFonts w:ascii="Times New Roman" w:eastAsia="Times New Roman" w:hAnsi="Times New Roman" w:cs="Times New Roman"/>
        </w:rPr>
        <w:t>1</w:t>
      </w:r>
      <w:r w:rsidRPr="00063243">
        <w:rPr>
          <w:rFonts w:ascii="Times New Roman" w:eastAsia="Times New Roman" w:hAnsi="Times New Roman" w:cs="Times New Roman"/>
        </w:rPr>
        <w:t xml:space="preserve"> коллектив.</w:t>
      </w:r>
    </w:p>
    <w:p w14:paraId="0786101D" w14:textId="77777777" w:rsidR="009211E3" w:rsidRPr="00063243" w:rsidRDefault="009211E3" w:rsidP="009211E3">
      <w:pPr>
        <w:ind w:firstLine="720"/>
        <w:jc w:val="both"/>
        <w:rPr>
          <w:rFonts w:ascii="Times New Roman" w:hAnsi="Times New Roman" w:cs="Times New Roman"/>
        </w:rPr>
      </w:pPr>
      <w:r w:rsidRPr="00063243">
        <w:rPr>
          <w:rFonts w:ascii="Times New Roman" w:hAnsi="Times New Roman" w:cs="Times New Roman"/>
        </w:rPr>
        <w:t>Стабильно и качественно работают Шушенские библиотеки. При центральной библиотеке постоянно работают 7 клубных объединений по интересам, организуя досуг и приобщение к книге жителей поселка. Ежегодное количество участников клубов более 500 человек.</w:t>
      </w:r>
    </w:p>
    <w:p w14:paraId="3D24CF0C" w14:textId="77777777" w:rsidR="009211E3" w:rsidRPr="00063243" w:rsidRDefault="009211E3" w:rsidP="009211E3">
      <w:pPr>
        <w:ind w:firstLine="720"/>
        <w:jc w:val="both"/>
        <w:rPr>
          <w:rFonts w:ascii="Times New Roman" w:hAnsi="Times New Roman" w:cs="Times New Roman"/>
        </w:rPr>
      </w:pPr>
      <w:r w:rsidRPr="00063243">
        <w:rPr>
          <w:rFonts w:ascii="Times New Roman" w:hAnsi="Times New Roman" w:cs="Times New Roman"/>
        </w:rPr>
        <w:t>Библиотеки района приобретают все большую популярность среди представителей малого бизнеса, благодаря информационному обеспечению посредством бизнес-инкубатора.</w:t>
      </w:r>
    </w:p>
    <w:p w14:paraId="2F1F9750" w14:textId="7CDCF81E" w:rsidR="009211E3" w:rsidRPr="00063243" w:rsidRDefault="009211E3" w:rsidP="002C0F54">
      <w:pPr>
        <w:ind w:firstLine="720"/>
        <w:jc w:val="both"/>
        <w:rPr>
          <w:rFonts w:ascii="Times New Roman" w:hAnsi="Times New Roman" w:cs="Times New Roman"/>
        </w:rPr>
      </w:pPr>
      <w:r w:rsidRPr="00063243">
        <w:rPr>
          <w:rFonts w:ascii="Times New Roman" w:hAnsi="Times New Roman" w:cs="Times New Roman"/>
        </w:rPr>
        <w:t>Услугами библиотек пользовались в 202</w:t>
      </w:r>
      <w:r w:rsidR="00A65311" w:rsidRPr="00063243">
        <w:rPr>
          <w:rFonts w:ascii="Times New Roman" w:hAnsi="Times New Roman" w:cs="Times New Roman"/>
        </w:rPr>
        <w:t>3</w:t>
      </w:r>
      <w:r w:rsidRPr="00063243">
        <w:rPr>
          <w:rFonts w:ascii="Times New Roman" w:hAnsi="Times New Roman" w:cs="Times New Roman"/>
        </w:rPr>
        <w:t xml:space="preserve"> году </w:t>
      </w:r>
      <w:r w:rsidR="00A65311" w:rsidRPr="00063243">
        <w:rPr>
          <w:rFonts w:ascii="Times New Roman" w:hAnsi="Times New Roman" w:cs="Times New Roman"/>
        </w:rPr>
        <w:t>26799</w:t>
      </w:r>
      <w:r w:rsidRPr="00063243">
        <w:rPr>
          <w:rFonts w:ascii="Times New Roman" w:hAnsi="Times New Roman" w:cs="Times New Roman"/>
        </w:rPr>
        <w:t xml:space="preserve"> человек, при этом книговыдача составила </w:t>
      </w:r>
      <w:r w:rsidR="00A65311" w:rsidRPr="00063243">
        <w:rPr>
          <w:rFonts w:ascii="Times New Roman" w:hAnsi="Times New Roman" w:cs="Times New Roman"/>
        </w:rPr>
        <w:t>630,5</w:t>
      </w:r>
      <w:r w:rsidRPr="00063243">
        <w:rPr>
          <w:rFonts w:ascii="Times New Roman" w:hAnsi="Times New Roman" w:cs="Times New Roman"/>
        </w:rPr>
        <w:t xml:space="preserve"> тыс. экз.</w:t>
      </w:r>
    </w:p>
    <w:p w14:paraId="69FCA0F7" w14:textId="11968913" w:rsidR="009211E3" w:rsidRPr="00063243" w:rsidRDefault="009211E3" w:rsidP="009211E3">
      <w:pPr>
        <w:jc w:val="center"/>
        <w:rPr>
          <w:rFonts w:ascii="Times New Roman" w:hAnsi="Times New Roman" w:cs="Times New Roman"/>
          <w:b/>
          <w:bCs/>
        </w:rPr>
      </w:pPr>
      <w:r w:rsidRPr="00063243">
        <w:rPr>
          <w:rFonts w:ascii="Times New Roman" w:hAnsi="Times New Roman" w:cs="Times New Roman"/>
          <w:b/>
          <w:bCs/>
        </w:rPr>
        <w:t>Показатели развития культуры за 202</w:t>
      </w:r>
      <w:r w:rsidR="00A65311" w:rsidRPr="00063243">
        <w:rPr>
          <w:rFonts w:ascii="Times New Roman" w:hAnsi="Times New Roman" w:cs="Times New Roman"/>
          <w:b/>
          <w:bCs/>
        </w:rPr>
        <w:t>3</w:t>
      </w:r>
      <w:r w:rsidRPr="00063243">
        <w:rPr>
          <w:rFonts w:ascii="Times New Roman" w:hAnsi="Times New Roman" w:cs="Times New Roman"/>
          <w:b/>
          <w:bCs/>
        </w:rPr>
        <w:t xml:space="preserve"> г.</w:t>
      </w:r>
    </w:p>
    <w:p w14:paraId="1BB819D2" w14:textId="77777777" w:rsidR="009211E3" w:rsidRPr="00063243" w:rsidRDefault="009211E3" w:rsidP="009211E3">
      <w:pPr>
        <w:jc w:val="both"/>
        <w:rPr>
          <w:rFonts w:ascii="Times New Roman" w:hAnsi="Times New Roman" w:cs="Times New Roman"/>
        </w:rPr>
      </w:pPr>
    </w:p>
    <w:tbl>
      <w:tblPr>
        <w:tblW w:w="94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34"/>
        <w:gridCol w:w="1418"/>
        <w:gridCol w:w="1559"/>
        <w:gridCol w:w="1404"/>
      </w:tblGrid>
      <w:tr w:rsidR="00063243" w:rsidRPr="00063243" w14:paraId="1D4FAF02" w14:textId="77777777" w:rsidTr="00DF6878">
        <w:trPr>
          <w:trHeight w:val="648"/>
        </w:trPr>
        <w:tc>
          <w:tcPr>
            <w:tcW w:w="3969" w:type="dxa"/>
            <w:tcBorders>
              <w:top w:val="single" w:sz="4" w:space="0" w:color="auto"/>
              <w:bottom w:val="single" w:sz="4" w:space="0" w:color="auto"/>
              <w:right w:val="single" w:sz="4" w:space="0" w:color="auto"/>
            </w:tcBorders>
            <w:shd w:val="clear" w:color="auto" w:fill="E6E6E6"/>
            <w:vAlign w:val="center"/>
          </w:tcPr>
          <w:p w14:paraId="00C34AF6"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5F1F5F49"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Ед. изм.</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14:paraId="51975BE5" w14:textId="4801E6E3" w:rsidR="009211E3" w:rsidRPr="00063243" w:rsidRDefault="009211E3" w:rsidP="00A65311">
            <w:pPr>
              <w:jc w:val="center"/>
              <w:rPr>
                <w:rFonts w:ascii="Times New Roman" w:hAnsi="Times New Roman" w:cs="Times New Roman"/>
                <w:sz w:val="20"/>
                <w:szCs w:val="20"/>
              </w:rPr>
            </w:pPr>
            <w:r w:rsidRPr="00063243">
              <w:rPr>
                <w:rFonts w:ascii="Times New Roman" w:hAnsi="Times New Roman" w:cs="Times New Roman"/>
                <w:sz w:val="20"/>
                <w:szCs w:val="20"/>
              </w:rPr>
              <w:t>202</w:t>
            </w:r>
            <w:r w:rsidR="00A65311" w:rsidRPr="00063243">
              <w:rPr>
                <w:rFonts w:ascii="Times New Roman" w:hAnsi="Times New Roman" w:cs="Times New Roman"/>
                <w:sz w:val="20"/>
                <w:szCs w:val="20"/>
              </w:rPr>
              <w:t>2</w:t>
            </w:r>
            <w:r w:rsidRPr="00063243">
              <w:rPr>
                <w:rFonts w:ascii="Times New Roman" w:hAnsi="Times New Roman" w:cs="Times New Roman"/>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p w14:paraId="36AD4678" w14:textId="24640628" w:rsidR="009211E3" w:rsidRPr="00063243" w:rsidRDefault="009211E3" w:rsidP="00A65311">
            <w:pPr>
              <w:jc w:val="center"/>
              <w:rPr>
                <w:rFonts w:ascii="Times New Roman" w:hAnsi="Times New Roman" w:cs="Times New Roman"/>
                <w:sz w:val="20"/>
                <w:szCs w:val="20"/>
              </w:rPr>
            </w:pPr>
            <w:r w:rsidRPr="00063243">
              <w:rPr>
                <w:rFonts w:ascii="Times New Roman" w:hAnsi="Times New Roman" w:cs="Times New Roman"/>
                <w:sz w:val="20"/>
                <w:szCs w:val="20"/>
              </w:rPr>
              <w:t>202</w:t>
            </w:r>
            <w:r w:rsidR="00A65311" w:rsidRPr="00063243">
              <w:rPr>
                <w:rFonts w:ascii="Times New Roman" w:hAnsi="Times New Roman" w:cs="Times New Roman"/>
                <w:sz w:val="20"/>
                <w:szCs w:val="20"/>
              </w:rPr>
              <w:t>3</w:t>
            </w:r>
            <w:r w:rsidRPr="00063243">
              <w:rPr>
                <w:rFonts w:ascii="Times New Roman" w:hAnsi="Times New Roman" w:cs="Times New Roman"/>
                <w:sz w:val="20"/>
                <w:szCs w:val="20"/>
              </w:rPr>
              <w:t>г</w:t>
            </w:r>
          </w:p>
        </w:tc>
        <w:tc>
          <w:tcPr>
            <w:tcW w:w="1404" w:type="dxa"/>
            <w:tcBorders>
              <w:top w:val="single" w:sz="4" w:space="0" w:color="auto"/>
              <w:left w:val="single" w:sz="4" w:space="0" w:color="auto"/>
              <w:bottom w:val="single" w:sz="4" w:space="0" w:color="auto"/>
            </w:tcBorders>
            <w:shd w:val="clear" w:color="auto" w:fill="E6E6E6"/>
            <w:vAlign w:val="center"/>
          </w:tcPr>
          <w:p w14:paraId="3075411C" w14:textId="0AFA9690" w:rsidR="009211E3" w:rsidRPr="00063243" w:rsidRDefault="009211E3" w:rsidP="00A65311">
            <w:pPr>
              <w:jc w:val="center"/>
              <w:rPr>
                <w:rFonts w:ascii="Times New Roman" w:hAnsi="Times New Roman" w:cs="Times New Roman"/>
                <w:sz w:val="20"/>
                <w:szCs w:val="20"/>
              </w:rPr>
            </w:pPr>
            <w:r w:rsidRPr="00063243">
              <w:rPr>
                <w:rFonts w:ascii="Times New Roman" w:hAnsi="Times New Roman" w:cs="Times New Roman"/>
                <w:sz w:val="20"/>
                <w:szCs w:val="20"/>
              </w:rPr>
              <w:t>202</w:t>
            </w:r>
            <w:r w:rsidR="00A65311" w:rsidRPr="00063243">
              <w:rPr>
                <w:rFonts w:ascii="Times New Roman" w:hAnsi="Times New Roman" w:cs="Times New Roman"/>
                <w:sz w:val="20"/>
                <w:szCs w:val="20"/>
              </w:rPr>
              <w:t>3</w:t>
            </w:r>
            <w:r w:rsidRPr="00063243">
              <w:rPr>
                <w:rFonts w:ascii="Times New Roman" w:hAnsi="Times New Roman" w:cs="Times New Roman"/>
                <w:sz w:val="20"/>
                <w:szCs w:val="20"/>
              </w:rPr>
              <w:t>г в % к 202</w:t>
            </w:r>
            <w:r w:rsidR="00A65311" w:rsidRPr="00063243">
              <w:rPr>
                <w:rFonts w:ascii="Times New Roman" w:hAnsi="Times New Roman" w:cs="Times New Roman"/>
                <w:sz w:val="20"/>
                <w:szCs w:val="20"/>
              </w:rPr>
              <w:t>2</w:t>
            </w:r>
            <w:r w:rsidRPr="00063243">
              <w:rPr>
                <w:rFonts w:ascii="Times New Roman" w:hAnsi="Times New Roman" w:cs="Times New Roman"/>
                <w:sz w:val="20"/>
                <w:szCs w:val="20"/>
              </w:rPr>
              <w:t>г</w:t>
            </w:r>
          </w:p>
        </w:tc>
      </w:tr>
      <w:tr w:rsidR="00063243" w:rsidRPr="00063243" w14:paraId="6AF805E5" w14:textId="77777777" w:rsidTr="00DF6878">
        <w:trPr>
          <w:trHeight w:val="240"/>
        </w:trPr>
        <w:tc>
          <w:tcPr>
            <w:tcW w:w="3969" w:type="dxa"/>
            <w:tcBorders>
              <w:top w:val="single" w:sz="4" w:space="0" w:color="auto"/>
              <w:bottom w:val="single" w:sz="4" w:space="0" w:color="auto"/>
              <w:right w:val="single" w:sz="4" w:space="0" w:color="auto"/>
            </w:tcBorders>
            <w:vAlign w:val="center"/>
          </w:tcPr>
          <w:p w14:paraId="14F99F6B"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Количество общедоступных (публичных) библиотек</w:t>
            </w:r>
          </w:p>
        </w:tc>
        <w:tc>
          <w:tcPr>
            <w:tcW w:w="1134" w:type="dxa"/>
            <w:tcBorders>
              <w:top w:val="single" w:sz="4" w:space="0" w:color="auto"/>
              <w:left w:val="single" w:sz="4" w:space="0" w:color="auto"/>
              <w:bottom w:val="single" w:sz="4" w:space="0" w:color="auto"/>
              <w:right w:val="single" w:sz="4" w:space="0" w:color="auto"/>
            </w:tcBorders>
            <w:vAlign w:val="center"/>
          </w:tcPr>
          <w:p w14:paraId="47658E7B"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единиц</w:t>
            </w:r>
          </w:p>
        </w:tc>
        <w:tc>
          <w:tcPr>
            <w:tcW w:w="1418" w:type="dxa"/>
            <w:tcBorders>
              <w:top w:val="single" w:sz="4" w:space="0" w:color="auto"/>
              <w:left w:val="single" w:sz="4" w:space="0" w:color="auto"/>
              <w:bottom w:val="single" w:sz="4" w:space="0" w:color="auto"/>
              <w:right w:val="single" w:sz="4" w:space="0" w:color="auto"/>
            </w:tcBorders>
            <w:vAlign w:val="center"/>
          </w:tcPr>
          <w:p w14:paraId="1E17F0E2"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23</w:t>
            </w:r>
          </w:p>
        </w:tc>
        <w:tc>
          <w:tcPr>
            <w:tcW w:w="1559" w:type="dxa"/>
            <w:tcBorders>
              <w:top w:val="single" w:sz="4" w:space="0" w:color="auto"/>
              <w:left w:val="single" w:sz="4" w:space="0" w:color="auto"/>
              <w:bottom w:val="single" w:sz="4" w:space="0" w:color="auto"/>
              <w:right w:val="single" w:sz="4" w:space="0" w:color="auto"/>
            </w:tcBorders>
            <w:vAlign w:val="center"/>
          </w:tcPr>
          <w:p w14:paraId="1780CCAB"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23</w:t>
            </w:r>
          </w:p>
        </w:tc>
        <w:tc>
          <w:tcPr>
            <w:tcW w:w="1404" w:type="dxa"/>
            <w:tcBorders>
              <w:top w:val="single" w:sz="4" w:space="0" w:color="auto"/>
              <w:left w:val="single" w:sz="4" w:space="0" w:color="auto"/>
              <w:bottom w:val="single" w:sz="4" w:space="0" w:color="auto"/>
            </w:tcBorders>
            <w:vAlign w:val="center"/>
          </w:tcPr>
          <w:p w14:paraId="4338894C"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100</w:t>
            </w:r>
          </w:p>
        </w:tc>
      </w:tr>
      <w:tr w:rsidR="00063243" w:rsidRPr="00063243" w14:paraId="27823C95" w14:textId="77777777" w:rsidTr="00DF6878">
        <w:trPr>
          <w:trHeight w:val="180"/>
        </w:trPr>
        <w:tc>
          <w:tcPr>
            <w:tcW w:w="3969" w:type="dxa"/>
            <w:tcBorders>
              <w:top w:val="single" w:sz="4" w:space="0" w:color="auto"/>
              <w:bottom w:val="single" w:sz="4" w:space="0" w:color="auto"/>
              <w:right w:val="single" w:sz="4" w:space="0" w:color="auto"/>
            </w:tcBorders>
            <w:vAlign w:val="center"/>
          </w:tcPr>
          <w:p w14:paraId="48070180"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Фонд общедоступных (публичных) библиотек</w:t>
            </w:r>
          </w:p>
        </w:tc>
        <w:tc>
          <w:tcPr>
            <w:tcW w:w="1134" w:type="dxa"/>
            <w:tcBorders>
              <w:top w:val="single" w:sz="4" w:space="0" w:color="auto"/>
              <w:left w:val="single" w:sz="4" w:space="0" w:color="auto"/>
              <w:bottom w:val="single" w:sz="4" w:space="0" w:color="auto"/>
              <w:right w:val="single" w:sz="4" w:space="0" w:color="auto"/>
            </w:tcBorders>
            <w:vAlign w:val="center"/>
          </w:tcPr>
          <w:p w14:paraId="4FD16723"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тыс. экз.</w:t>
            </w:r>
          </w:p>
        </w:tc>
        <w:tc>
          <w:tcPr>
            <w:tcW w:w="1418" w:type="dxa"/>
            <w:tcBorders>
              <w:top w:val="single" w:sz="4" w:space="0" w:color="auto"/>
              <w:left w:val="single" w:sz="4" w:space="0" w:color="auto"/>
              <w:bottom w:val="single" w:sz="4" w:space="0" w:color="auto"/>
              <w:right w:val="single" w:sz="4" w:space="0" w:color="auto"/>
            </w:tcBorders>
            <w:vAlign w:val="center"/>
          </w:tcPr>
          <w:p w14:paraId="2F6E892D"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200,00</w:t>
            </w:r>
          </w:p>
        </w:tc>
        <w:tc>
          <w:tcPr>
            <w:tcW w:w="1559" w:type="dxa"/>
            <w:tcBorders>
              <w:top w:val="single" w:sz="4" w:space="0" w:color="auto"/>
              <w:left w:val="single" w:sz="4" w:space="0" w:color="auto"/>
              <w:bottom w:val="single" w:sz="4" w:space="0" w:color="auto"/>
              <w:right w:val="single" w:sz="4" w:space="0" w:color="auto"/>
            </w:tcBorders>
            <w:vAlign w:val="center"/>
          </w:tcPr>
          <w:p w14:paraId="3E91468F"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200,00</w:t>
            </w:r>
          </w:p>
        </w:tc>
        <w:tc>
          <w:tcPr>
            <w:tcW w:w="1404" w:type="dxa"/>
            <w:tcBorders>
              <w:top w:val="single" w:sz="4" w:space="0" w:color="auto"/>
              <w:left w:val="single" w:sz="4" w:space="0" w:color="auto"/>
              <w:bottom w:val="single" w:sz="4" w:space="0" w:color="auto"/>
            </w:tcBorders>
            <w:vAlign w:val="center"/>
          </w:tcPr>
          <w:p w14:paraId="664CB32A"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100</w:t>
            </w:r>
          </w:p>
        </w:tc>
      </w:tr>
      <w:tr w:rsidR="00063243" w:rsidRPr="00063243" w14:paraId="662FC8AA" w14:textId="77777777" w:rsidTr="00DF6878">
        <w:trPr>
          <w:trHeight w:val="204"/>
        </w:trPr>
        <w:tc>
          <w:tcPr>
            <w:tcW w:w="3969" w:type="dxa"/>
            <w:tcBorders>
              <w:top w:val="single" w:sz="4" w:space="0" w:color="auto"/>
              <w:bottom w:val="single" w:sz="4" w:space="0" w:color="auto"/>
              <w:right w:val="single" w:sz="4" w:space="0" w:color="auto"/>
            </w:tcBorders>
            <w:vAlign w:val="center"/>
          </w:tcPr>
          <w:p w14:paraId="4A5AF04D"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Количество пользователей общедоступных (публичных) библиотек</w:t>
            </w:r>
          </w:p>
        </w:tc>
        <w:tc>
          <w:tcPr>
            <w:tcW w:w="1134" w:type="dxa"/>
            <w:tcBorders>
              <w:top w:val="single" w:sz="4" w:space="0" w:color="auto"/>
              <w:left w:val="single" w:sz="4" w:space="0" w:color="auto"/>
              <w:bottom w:val="single" w:sz="4" w:space="0" w:color="auto"/>
              <w:right w:val="single" w:sz="4" w:space="0" w:color="auto"/>
            </w:tcBorders>
            <w:vAlign w:val="center"/>
          </w:tcPr>
          <w:p w14:paraId="1DC1A173"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человек</w:t>
            </w:r>
          </w:p>
        </w:tc>
        <w:tc>
          <w:tcPr>
            <w:tcW w:w="1418" w:type="dxa"/>
            <w:tcBorders>
              <w:top w:val="single" w:sz="4" w:space="0" w:color="auto"/>
              <w:left w:val="single" w:sz="4" w:space="0" w:color="auto"/>
              <w:bottom w:val="single" w:sz="4" w:space="0" w:color="auto"/>
              <w:right w:val="single" w:sz="4" w:space="0" w:color="auto"/>
            </w:tcBorders>
            <w:vAlign w:val="center"/>
          </w:tcPr>
          <w:p w14:paraId="285B8CB3" w14:textId="50EFB6DE" w:rsidR="009211E3" w:rsidRPr="00063243" w:rsidRDefault="00A65311" w:rsidP="00DF6878">
            <w:pPr>
              <w:jc w:val="center"/>
              <w:rPr>
                <w:rFonts w:ascii="Times New Roman" w:hAnsi="Times New Roman" w:cs="Times New Roman"/>
                <w:sz w:val="20"/>
                <w:szCs w:val="20"/>
              </w:rPr>
            </w:pPr>
            <w:r w:rsidRPr="00063243">
              <w:rPr>
                <w:rFonts w:ascii="Times New Roman" w:hAnsi="Times New Roman" w:cs="Times New Roman"/>
                <w:sz w:val="20"/>
                <w:szCs w:val="20"/>
              </w:rPr>
              <w:t>26711</w:t>
            </w:r>
          </w:p>
        </w:tc>
        <w:tc>
          <w:tcPr>
            <w:tcW w:w="1559" w:type="dxa"/>
            <w:tcBorders>
              <w:top w:val="single" w:sz="4" w:space="0" w:color="auto"/>
              <w:left w:val="single" w:sz="4" w:space="0" w:color="auto"/>
              <w:bottom w:val="single" w:sz="4" w:space="0" w:color="auto"/>
              <w:right w:val="single" w:sz="4" w:space="0" w:color="auto"/>
            </w:tcBorders>
            <w:vAlign w:val="center"/>
          </w:tcPr>
          <w:p w14:paraId="5B317349" w14:textId="7604F334" w:rsidR="009211E3" w:rsidRPr="00063243" w:rsidRDefault="00A65311" w:rsidP="00DF6878">
            <w:pPr>
              <w:jc w:val="center"/>
              <w:rPr>
                <w:rFonts w:ascii="Times New Roman" w:hAnsi="Times New Roman" w:cs="Times New Roman"/>
                <w:sz w:val="20"/>
                <w:szCs w:val="20"/>
              </w:rPr>
            </w:pPr>
            <w:r w:rsidRPr="00063243">
              <w:rPr>
                <w:rFonts w:ascii="Times New Roman" w:hAnsi="Times New Roman" w:cs="Times New Roman"/>
                <w:sz w:val="20"/>
                <w:szCs w:val="20"/>
              </w:rPr>
              <w:t>26799</w:t>
            </w:r>
          </w:p>
        </w:tc>
        <w:tc>
          <w:tcPr>
            <w:tcW w:w="1404" w:type="dxa"/>
            <w:tcBorders>
              <w:top w:val="single" w:sz="4" w:space="0" w:color="auto"/>
              <w:left w:val="single" w:sz="4" w:space="0" w:color="auto"/>
              <w:bottom w:val="single" w:sz="4" w:space="0" w:color="auto"/>
            </w:tcBorders>
            <w:vAlign w:val="center"/>
          </w:tcPr>
          <w:p w14:paraId="1320A392" w14:textId="61F902DD" w:rsidR="009211E3" w:rsidRPr="00063243" w:rsidRDefault="00A65311" w:rsidP="00DF6878">
            <w:pPr>
              <w:jc w:val="center"/>
              <w:rPr>
                <w:rFonts w:ascii="Times New Roman" w:hAnsi="Times New Roman" w:cs="Times New Roman"/>
                <w:sz w:val="20"/>
                <w:szCs w:val="20"/>
              </w:rPr>
            </w:pPr>
            <w:r w:rsidRPr="00063243">
              <w:rPr>
                <w:rFonts w:ascii="Times New Roman" w:hAnsi="Times New Roman" w:cs="Times New Roman"/>
                <w:sz w:val="20"/>
                <w:szCs w:val="20"/>
              </w:rPr>
              <w:t>100,3</w:t>
            </w:r>
          </w:p>
        </w:tc>
      </w:tr>
      <w:tr w:rsidR="00063243" w:rsidRPr="00063243" w14:paraId="2258A245" w14:textId="77777777" w:rsidTr="00DF6878">
        <w:trPr>
          <w:trHeight w:val="132"/>
        </w:trPr>
        <w:tc>
          <w:tcPr>
            <w:tcW w:w="3969" w:type="dxa"/>
            <w:tcBorders>
              <w:top w:val="single" w:sz="4" w:space="0" w:color="auto"/>
              <w:bottom w:val="single" w:sz="4" w:space="0" w:color="auto"/>
              <w:right w:val="single" w:sz="4" w:space="0" w:color="auto"/>
            </w:tcBorders>
            <w:vAlign w:val="center"/>
          </w:tcPr>
          <w:p w14:paraId="52321D8A"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Книговыдача в общедоступных (публичных) библиотеках</w:t>
            </w:r>
          </w:p>
        </w:tc>
        <w:tc>
          <w:tcPr>
            <w:tcW w:w="1134" w:type="dxa"/>
            <w:tcBorders>
              <w:top w:val="single" w:sz="4" w:space="0" w:color="auto"/>
              <w:left w:val="single" w:sz="4" w:space="0" w:color="auto"/>
              <w:bottom w:val="single" w:sz="4" w:space="0" w:color="auto"/>
              <w:right w:val="single" w:sz="4" w:space="0" w:color="auto"/>
            </w:tcBorders>
            <w:vAlign w:val="center"/>
          </w:tcPr>
          <w:p w14:paraId="67A413AB"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тыс. экз.</w:t>
            </w:r>
          </w:p>
        </w:tc>
        <w:tc>
          <w:tcPr>
            <w:tcW w:w="1418" w:type="dxa"/>
            <w:tcBorders>
              <w:top w:val="single" w:sz="4" w:space="0" w:color="auto"/>
              <w:left w:val="single" w:sz="4" w:space="0" w:color="auto"/>
              <w:bottom w:val="single" w:sz="4" w:space="0" w:color="auto"/>
              <w:right w:val="single" w:sz="4" w:space="0" w:color="auto"/>
            </w:tcBorders>
            <w:vAlign w:val="center"/>
          </w:tcPr>
          <w:p w14:paraId="1C936D7A" w14:textId="7606F623" w:rsidR="009211E3" w:rsidRPr="00063243" w:rsidRDefault="00A65311" w:rsidP="00DF6878">
            <w:pPr>
              <w:jc w:val="center"/>
              <w:rPr>
                <w:rFonts w:ascii="Times New Roman" w:hAnsi="Times New Roman" w:cs="Times New Roman"/>
                <w:sz w:val="20"/>
                <w:szCs w:val="20"/>
              </w:rPr>
            </w:pPr>
            <w:r w:rsidRPr="00063243">
              <w:rPr>
                <w:rFonts w:ascii="Times New Roman" w:hAnsi="Times New Roman" w:cs="Times New Roman"/>
                <w:sz w:val="20"/>
                <w:szCs w:val="20"/>
              </w:rPr>
              <w:t>631,6</w:t>
            </w:r>
          </w:p>
        </w:tc>
        <w:tc>
          <w:tcPr>
            <w:tcW w:w="1559" w:type="dxa"/>
            <w:tcBorders>
              <w:top w:val="single" w:sz="4" w:space="0" w:color="auto"/>
              <w:left w:val="single" w:sz="4" w:space="0" w:color="auto"/>
              <w:bottom w:val="single" w:sz="4" w:space="0" w:color="auto"/>
              <w:right w:val="single" w:sz="4" w:space="0" w:color="auto"/>
            </w:tcBorders>
            <w:vAlign w:val="center"/>
          </w:tcPr>
          <w:p w14:paraId="5EDB9971" w14:textId="5744F8DC" w:rsidR="009211E3" w:rsidRPr="00063243" w:rsidRDefault="00A65311" w:rsidP="00DF6878">
            <w:pPr>
              <w:jc w:val="center"/>
              <w:rPr>
                <w:rFonts w:ascii="Times New Roman" w:hAnsi="Times New Roman" w:cs="Times New Roman"/>
                <w:sz w:val="20"/>
                <w:szCs w:val="20"/>
              </w:rPr>
            </w:pPr>
            <w:r w:rsidRPr="00063243">
              <w:rPr>
                <w:rFonts w:ascii="Times New Roman" w:hAnsi="Times New Roman" w:cs="Times New Roman"/>
                <w:sz w:val="20"/>
                <w:szCs w:val="20"/>
              </w:rPr>
              <w:t>630,5</w:t>
            </w:r>
          </w:p>
        </w:tc>
        <w:tc>
          <w:tcPr>
            <w:tcW w:w="1404" w:type="dxa"/>
            <w:tcBorders>
              <w:top w:val="single" w:sz="4" w:space="0" w:color="auto"/>
              <w:left w:val="single" w:sz="4" w:space="0" w:color="auto"/>
              <w:bottom w:val="single" w:sz="4" w:space="0" w:color="auto"/>
            </w:tcBorders>
            <w:vAlign w:val="center"/>
          </w:tcPr>
          <w:p w14:paraId="299A5FC4" w14:textId="27E99528" w:rsidR="009211E3" w:rsidRPr="00063243" w:rsidRDefault="00A65311" w:rsidP="00DF6878">
            <w:pPr>
              <w:jc w:val="center"/>
              <w:rPr>
                <w:rFonts w:ascii="Times New Roman" w:hAnsi="Times New Roman" w:cs="Times New Roman"/>
                <w:sz w:val="20"/>
                <w:szCs w:val="20"/>
              </w:rPr>
            </w:pPr>
            <w:r w:rsidRPr="00063243">
              <w:rPr>
                <w:rFonts w:ascii="Times New Roman" w:hAnsi="Times New Roman" w:cs="Times New Roman"/>
                <w:sz w:val="20"/>
                <w:szCs w:val="20"/>
              </w:rPr>
              <w:t>99,8</w:t>
            </w:r>
          </w:p>
        </w:tc>
      </w:tr>
      <w:tr w:rsidR="00063243" w:rsidRPr="00063243" w14:paraId="311B2030" w14:textId="77777777" w:rsidTr="00DF6878">
        <w:trPr>
          <w:trHeight w:val="132"/>
        </w:trPr>
        <w:tc>
          <w:tcPr>
            <w:tcW w:w="3969" w:type="dxa"/>
            <w:tcBorders>
              <w:top w:val="single" w:sz="4" w:space="0" w:color="auto"/>
              <w:bottom w:val="single" w:sz="4" w:space="0" w:color="auto"/>
              <w:right w:val="single" w:sz="4" w:space="0" w:color="auto"/>
            </w:tcBorders>
            <w:vAlign w:val="center"/>
          </w:tcPr>
          <w:p w14:paraId="3D55F028"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Количество учреждений культурно-досугового типа всех форм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14:paraId="24EB0620"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ед.</w:t>
            </w:r>
          </w:p>
        </w:tc>
        <w:tc>
          <w:tcPr>
            <w:tcW w:w="1418" w:type="dxa"/>
            <w:tcBorders>
              <w:top w:val="single" w:sz="4" w:space="0" w:color="auto"/>
              <w:left w:val="single" w:sz="4" w:space="0" w:color="auto"/>
              <w:bottom w:val="single" w:sz="4" w:space="0" w:color="auto"/>
              <w:right w:val="single" w:sz="4" w:space="0" w:color="auto"/>
            </w:tcBorders>
            <w:vAlign w:val="center"/>
          </w:tcPr>
          <w:p w14:paraId="6756BA10"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25</w:t>
            </w:r>
          </w:p>
        </w:tc>
        <w:tc>
          <w:tcPr>
            <w:tcW w:w="1559" w:type="dxa"/>
            <w:tcBorders>
              <w:top w:val="single" w:sz="4" w:space="0" w:color="auto"/>
              <w:left w:val="single" w:sz="4" w:space="0" w:color="auto"/>
              <w:bottom w:val="single" w:sz="4" w:space="0" w:color="auto"/>
              <w:right w:val="single" w:sz="4" w:space="0" w:color="auto"/>
            </w:tcBorders>
            <w:vAlign w:val="center"/>
          </w:tcPr>
          <w:p w14:paraId="052CD9BF"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25</w:t>
            </w:r>
          </w:p>
        </w:tc>
        <w:tc>
          <w:tcPr>
            <w:tcW w:w="1404" w:type="dxa"/>
            <w:tcBorders>
              <w:top w:val="single" w:sz="4" w:space="0" w:color="auto"/>
              <w:left w:val="single" w:sz="4" w:space="0" w:color="auto"/>
              <w:bottom w:val="single" w:sz="4" w:space="0" w:color="auto"/>
            </w:tcBorders>
            <w:vAlign w:val="center"/>
          </w:tcPr>
          <w:p w14:paraId="24AA3760"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100</w:t>
            </w:r>
          </w:p>
        </w:tc>
      </w:tr>
      <w:tr w:rsidR="00063243" w:rsidRPr="00063243" w14:paraId="66ABC8D1" w14:textId="77777777" w:rsidTr="00DF6878">
        <w:trPr>
          <w:trHeight w:val="132"/>
        </w:trPr>
        <w:tc>
          <w:tcPr>
            <w:tcW w:w="3969" w:type="dxa"/>
            <w:tcBorders>
              <w:top w:val="single" w:sz="4" w:space="0" w:color="auto"/>
              <w:bottom w:val="single" w:sz="4" w:space="0" w:color="auto"/>
              <w:right w:val="single" w:sz="4" w:space="0" w:color="auto"/>
            </w:tcBorders>
            <w:vAlign w:val="center"/>
          </w:tcPr>
          <w:p w14:paraId="78AEA1C2"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Количество клубных формирований при учреждениях культурно-досугового типа всех форм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14:paraId="5E8084E3"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единиц</w:t>
            </w:r>
          </w:p>
        </w:tc>
        <w:tc>
          <w:tcPr>
            <w:tcW w:w="1418" w:type="dxa"/>
            <w:tcBorders>
              <w:top w:val="single" w:sz="4" w:space="0" w:color="auto"/>
              <w:left w:val="single" w:sz="4" w:space="0" w:color="auto"/>
              <w:bottom w:val="single" w:sz="4" w:space="0" w:color="auto"/>
              <w:right w:val="single" w:sz="4" w:space="0" w:color="auto"/>
            </w:tcBorders>
            <w:vAlign w:val="center"/>
          </w:tcPr>
          <w:p w14:paraId="0376EA96" w14:textId="49319FE9" w:rsidR="009211E3" w:rsidRPr="00063243" w:rsidRDefault="009211E3" w:rsidP="00A65311">
            <w:pPr>
              <w:jc w:val="center"/>
              <w:rPr>
                <w:rFonts w:ascii="Times New Roman" w:hAnsi="Times New Roman" w:cs="Times New Roman"/>
                <w:sz w:val="20"/>
                <w:szCs w:val="20"/>
              </w:rPr>
            </w:pPr>
            <w:r w:rsidRPr="00063243">
              <w:rPr>
                <w:rFonts w:ascii="Times New Roman" w:hAnsi="Times New Roman" w:cs="Times New Roman"/>
                <w:sz w:val="20"/>
                <w:szCs w:val="20"/>
              </w:rPr>
              <w:t>31</w:t>
            </w:r>
            <w:r w:rsidR="00A65311" w:rsidRPr="00063243">
              <w:rPr>
                <w:rFonts w:ascii="Times New Roman" w:hAnsi="Times New Roman" w:cs="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14:paraId="0412221C"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315</w:t>
            </w:r>
          </w:p>
        </w:tc>
        <w:tc>
          <w:tcPr>
            <w:tcW w:w="1404" w:type="dxa"/>
            <w:tcBorders>
              <w:top w:val="single" w:sz="4" w:space="0" w:color="auto"/>
              <w:left w:val="single" w:sz="4" w:space="0" w:color="auto"/>
              <w:bottom w:val="single" w:sz="4" w:space="0" w:color="auto"/>
            </w:tcBorders>
            <w:vAlign w:val="center"/>
          </w:tcPr>
          <w:p w14:paraId="46B346B1" w14:textId="59D30D7F" w:rsidR="009211E3" w:rsidRPr="00063243" w:rsidRDefault="00A65311" w:rsidP="00DF6878">
            <w:pPr>
              <w:jc w:val="center"/>
              <w:rPr>
                <w:rFonts w:ascii="Times New Roman" w:hAnsi="Times New Roman" w:cs="Times New Roman"/>
                <w:sz w:val="20"/>
                <w:szCs w:val="20"/>
              </w:rPr>
            </w:pPr>
            <w:r w:rsidRPr="00063243">
              <w:rPr>
                <w:rFonts w:ascii="Times New Roman" w:hAnsi="Times New Roman" w:cs="Times New Roman"/>
                <w:sz w:val="20"/>
                <w:szCs w:val="20"/>
              </w:rPr>
              <w:t>100</w:t>
            </w:r>
          </w:p>
        </w:tc>
      </w:tr>
      <w:tr w:rsidR="00063243" w:rsidRPr="00063243" w14:paraId="700A1EDE" w14:textId="77777777" w:rsidTr="00DF6878">
        <w:trPr>
          <w:trHeight w:val="132"/>
        </w:trPr>
        <w:tc>
          <w:tcPr>
            <w:tcW w:w="3969" w:type="dxa"/>
            <w:tcBorders>
              <w:top w:val="single" w:sz="4" w:space="0" w:color="auto"/>
              <w:bottom w:val="single" w:sz="4" w:space="0" w:color="auto"/>
              <w:right w:val="single" w:sz="4" w:space="0" w:color="auto"/>
            </w:tcBorders>
            <w:vAlign w:val="center"/>
          </w:tcPr>
          <w:p w14:paraId="6743F5EE"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Численность участников клубных формирований</w:t>
            </w:r>
          </w:p>
        </w:tc>
        <w:tc>
          <w:tcPr>
            <w:tcW w:w="1134" w:type="dxa"/>
            <w:tcBorders>
              <w:top w:val="single" w:sz="4" w:space="0" w:color="auto"/>
              <w:left w:val="single" w:sz="4" w:space="0" w:color="auto"/>
              <w:bottom w:val="single" w:sz="4" w:space="0" w:color="auto"/>
              <w:right w:val="single" w:sz="4" w:space="0" w:color="auto"/>
            </w:tcBorders>
            <w:vAlign w:val="center"/>
          </w:tcPr>
          <w:p w14:paraId="353E9CE7"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человек</w:t>
            </w:r>
          </w:p>
        </w:tc>
        <w:tc>
          <w:tcPr>
            <w:tcW w:w="1418" w:type="dxa"/>
            <w:tcBorders>
              <w:top w:val="single" w:sz="4" w:space="0" w:color="auto"/>
              <w:left w:val="single" w:sz="4" w:space="0" w:color="auto"/>
              <w:bottom w:val="single" w:sz="4" w:space="0" w:color="auto"/>
              <w:right w:val="single" w:sz="4" w:space="0" w:color="auto"/>
            </w:tcBorders>
            <w:vAlign w:val="center"/>
          </w:tcPr>
          <w:p w14:paraId="3E1623E8" w14:textId="4F943938" w:rsidR="009211E3" w:rsidRPr="00063243" w:rsidRDefault="009211E3" w:rsidP="00A65311">
            <w:pPr>
              <w:jc w:val="center"/>
              <w:rPr>
                <w:rFonts w:ascii="Times New Roman" w:hAnsi="Times New Roman" w:cs="Times New Roman"/>
                <w:sz w:val="20"/>
                <w:szCs w:val="20"/>
              </w:rPr>
            </w:pPr>
            <w:r w:rsidRPr="00063243">
              <w:rPr>
                <w:rFonts w:ascii="Times New Roman" w:hAnsi="Times New Roman" w:cs="Times New Roman"/>
                <w:sz w:val="20"/>
                <w:szCs w:val="20"/>
              </w:rPr>
              <w:t>37</w:t>
            </w:r>
            <w:r w:rsidR="00A65311" w:rsidRPr="00063243">
              <w:rPr>
                <w:rFonts w:ascii="Times New Roman" w:hAnsi="Times New Roman" w:cs="Times New Roman"/>
                <w:sz w:val="20"/>
                <w:szCs w:val="20"/>
              </w:rPr>
              <w:t>67</w:t>
            </w:r>
          </w:p>
        </w:tc>
        <w:tc>
          <w:tcPr>
            <w:tcW w:w="1559" w:type="dxa"/>
            <w:tcBorders>
              <w:top w:val="single" w:sz="4" w:space="0" w:color="auto"/>
              <w:left w:val="single" w:sz="4" w:space="0" w:color="auto"/>
              <w:bottom w:val="single" w:sz="4" w:space="0" w:color="auto"/>
              <w:right w:val="single" w:sz="4" w:space="0" w:color="auto"/>
            </w:tcBorders>
            <w:vAlign w:val="center"/>
          </w:tcPr>
          <w:p w14:paraId="726C5AE3" w14:textId="61E9231A" w:rsidR="009211E3" w:rsidRPr="00063243" w:rsidRDefault="00A65311" w:rsidP="00DF6878">
            <w:pPr>
              <w:jc w:val="center"/>
              <w:rPr>
                <w:rFonts w:ascii="Times New Roman" w:hAnsi="Times New Roman" w:cs="Times New Roman"/>
                <w:sz w:val="20"/>
                <w:szCs w:val="20"/>
              </w:rPr>
            </w:pPr>
            <w:r w:rsidRPr="00063243">
              <w:rPr>
                <w:rFonts w:ascii="Times New Roman" w:hAnsi="Times New Roman" w:cs="Times New Roman"/>
                <w:sz w:val="20"/>
                <w:szCs w:val="20"/>
              </w:rPr>
              <w:t>3779</w:t>
            </w:r>
          </w:p>
        </w:tc>
        <w:tc>
          <w:tcPr>
            <w:tcW w:w="1404" w:type="dxa"/>
            <w:tcBorders>
              <w:top w:val="single" w:sz="4" w:space="0" w:color="auto"/>
              <w:left w:val="single" w:sz="4" w:space="0" w:color="auto"/>
              <w:bottom w:val="single" w:sz="4" w:space="0" w:color="auto"/>
            </w:tcBorders>
            <w:vAlign w:val="center"/>
          </w:tcPr>
          <w:p w14:paraId="41E7ADFA" w14:textId="2460BF5F" w:rsidR="009211E3" w:rsidRPr="00063243" w:rsidRDefault="00A65311" w:rsidP="00DF6878">
            <w:pPr>
              <w:jc w:val="center"/>
              <w:rPr>
                <w:rFonts w:ascii="Times New Roman" w:hAnsi="Times New Roman" w:cs="Times New Roman"/>
                <w:sz w:val="20"/>
                <w:szCs w:val="20"/>
              </w:rPr>
            </w:pPr>
            <w:r w:rsidRPr="00063243">
              <w:rPr>
                <w:rFonts w:ascii="Times New Roman" w:hAnsi="Times New Roman" w:cs="Times New Roman"/>
                <w:sz w:val="20"/>
                <w:szCs w:val="20"/>
              </w:rPr>
              <w:t>100,3</w:t>
            </w:r>
          </w:p>
        </w:tc>
      </w:tr>
      <w:tr w:rsidR="00063243" w:rsidRPr="00063243" w14:paraId="010D0240" w14:textId="77777777" w:rsidTr="00DF6878">
        <w:trPr>
          <w:trHeight w:val="132"/>
        </w:trPr>
        <w:tc>
          <w:tcPr>
            <w:tcW w:w="3969" w:type="dxa"/>
            <w:tcBorders>
              <w:top w:val="single" w:sz="4" w:space="0" w:color="auto"/>
              <w:bottom w:val="single" w:sz="4" w:space="0" w:color="auto"/>
              <w:right w:val="single" w:sz="4" w:space="0" w:color="auto"/>
            </w:tcBorders>
            <w:vAlign w:val="center"/>
          </w:tcPr>
          <w:p w14:paraId="4F4F1CB0"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lastRenderedPageBreak/>
              <w:t>Количество клубных формирований при учреждениях культурно-досугового типа на 1 тыс. человек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14:paraId="290C7776"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единиц</w:t>
            </w:r>
          </w:p>
        </w:tc>
        <w:tc>
          <w:tcPr>
            <w:tcW w:w="1418" w:type="dxa"/>
            <w:tcBorders>
              <w:top w:val="single" w:sz="4" w:space="0" w:color="auto"/>
              <w:left w:val="single" w:sz="4" w:space="0" w:color="auto"/>
              <w:bottom w:val="single" w:sz="4" w:space="0" w:color="auto"/>
              <w:right w:val="single" w:sz="4" w:space="0" w:color="auto"/>
            </w:tcBorders>
            <w:vAlign w:val="center"/>
          </w:tcPr>
          <w:p w14:paraId="5E4FB671" w14:textId="032FDEA0" w:rsidR="009211E3" w:rsidRPr="00063243" w:rsidRDefault="009211E3" w:rsidP="00A65311">
            <w:pPr>
              <w:jc w:val="center"/>
              <w:rPr>
                <w:rFonts w:ascii="Times New Roman" w:hAnsi="Times New Roman" w:cs="Times New Roman"/>
                <w:sz w:val="20"/>
                <w:szCs w:val="20"/>
              </w:rPr>
            </w:pPr>
            <w:r w:rsidRPr="00063243">
              <w:rPr>
                <w:rFonts w:ascii="Times New Roman" w:hAnsi="Times New Roman" w:cs="Times New Roman"/>
                <w:sz w:val="20"/>
                <w:szCs w:val="20"/>
              </w:rPr>
              <w:t>10,</w:t>
            </w:r>
            <w:r w:rsidR="00A65311" w:rsidRPr="00063243">
              <w:rPr>
                <w:rFonts w:ascii="Times New Roman" w:hAnsi="Times New Roman" w:cs="Times New Roman"/>
                <w:sz w:val="20"/>
                <w:szCs w:val="20"/>
              </w:rPr>
              <w:t>35</w:t>
            </w:r>
          </w:p>
        </w:tc>
        <w:tc>
          <w:tcPr>
            <w:tcW w:w="1559" w:type="dxa"/>
            <w:tcBorders>
              <w:top w:val="single" w:sz="4" w:space="0" w:color="auto"/>
              <w:left w:val="single" w:sz="4" w:space="0" w:color="auto"/>
              <w:bottom w:val="single" w:sz="4" w:space="0" w:color="auto"/>
              <w:right w:val="single" w:sz="4" w:space="0" w:color="auto"/>
            </w:tcBorders>
            <w:vAlign w:val="center"/>
          </w:tcPr>
          <w:p w14:paraId="3316FF51" w14:textId="1997D953" w:rsidR="009211E3" w:rsidRPr="00063243" w:rsidRDefault="00C63382" w:rsidP="00DF6878">
            <w:pPr>
              <w:jc w:val="center"/>
              <w:rPr>
                <w:rFonts w:ascii="Times New Roman" w:hAnsi="Times New Roman" w:cs="Times New Roman"/>
                <w:sz w:val="20"/>
                <w:szCs w:val="20"/>
              </w:rPr>
            </w:pPr>
            <w:r w:rsidRPr="00063243">
              <w:rPr>
                <w:rFonts w:ascii="Times New Roman" w:hAnsi="Times New Roman" w:cs="Times New Roman"/>
                <w:sz w:val="20"/>
                <w:szCs w:val="20"/>
              </w:rPr>
              <w:t>10,36</w:t>
            </w:r>
          </w:p>
        </w:tc>
        <w:tc>
          <w:tcPr>
            <w:tcW w:w="1404" w:type="dxa"/>
            <w:tcBorders>
              <w:top w:val="single" w:sz="4" w:space="0" w:color="auto"/>
              <w:left w:val="single" w:sz="4" w:space="0" w:color="auto"/>
              <w:bottom w:val="single" w:sz="4" w:space="0" w:color="auto"/>
            </w:tcBorders>
            <w:vAlign w:val="center"/>
          </w:tcPr>
          <w:p w14:paraId="144DA058" w14:textId="76F7914E" w:rsidR="009211E3" w:rsidRPr="00063243" w:rsidRDefault="009211E3" w:rsidP="00C63382">
            <w:pPr>
              <w:jc w:val="center"/>
              <w:rPr>
                <w:rFonts w:ascii="Times New Roman" w:hAnsi="Times New Roman" w:cs="Times New Roman"/>
                <w:sz w:val="20"/>
                <w:szCs w:val="20"/>
              </w:rPr>
            </w:pPr>
            <w:r w:rsidRPr="00063243">
              <w:rPr>
                <w:rFonts w:ascii="Times New Roman" w:hAnsi="Times New Roman" w:cs="Times New Roman"/>
                <w:sz w:val="20"/>
                <w:szCs w:val="20"/>
              </w:rPr>
              <w:t>10</w:t>
            </w:r>
            <w:r w:rsidR="00C63382" w:rsidRPr="00063243">
              <w:rPr>
                <w:rFonts w:ascii="Times New Roman" w:hAnsi="Times New Roman" w:cs="Times New Roman"/>
                <w:sz w:val="20"/>
                <w:szCs w:val="20"/>
              </w:rPr>
              <w:t>0</w:t>
            </w:r>
            <w:r w:rsidRPr="00063243">
              <w:rPr>
                <w:rFonts w:ascii="Times New Roman" w:hAnsi="Times New Roman" w:cs="Times New Roman"/>
                <w:sz w:val="20"/>
                <w:szCs w:val="20"/>
              </w:rPr>
              <w:t>,1</w:t>
            </w:r>
          </w:p>
        </w:tc>
      </w:tr>
      <w:tr w:rsidR="00063243" w:rsidRPr="00063243" w14:paraId="490799B9" w14:textId="77777777" w:rsidTr="00DF6878">
        <w:trPr>
          <w:trHeight w:val="161"/>
        </w:trPr>
        <w:tc>
          <w:tcPr>
            <w:tcW w:w="3969" w:type="dxa"/>
            <w:tcBorders>
              <w:top w:val="single" w:sz="4" w:space="0" w:color="auto"/>
              <w:bottom w:val="single" w:sz="4" w:space="0" w:color="auto"/>
              <w:right w:val="single" w:sz="4" w:space="0" w:color="auto"/>
            </w:tcBorders>
            <w:vAlign w:val="center"/>
          </w:tcPr>
          <w:p w14:paraId="6B1C0027"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Количество музыкальных школ и школ искусств</w:t>
            </w:r>
          </w:p>
        </w:tc>
        <w:tc>
          <w:tcPr>
            <w:tcW w:w="1134" w:type="dxa"/>
            <w:tcBorders>
              <w:top w:val="single" w:sz="4" w:space="0" w:color="auto"/>
              <w:left w:val="single" w:sz="4" w:space="0" w:color="auto"/>
              <w:bottom w:val="single" w:sz="4" w:space="0" w:color="auto"/>
              <w:right w:val="single" w:sz="4" w:space="0" w:color="auto"/>
            </w:tcBorders>
            <w:vAlign w:val="center"/>
          </w:tcPr>
          <w:p w14:paraId="2C3ECD22"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единиц</w:t>
            </w:r>
          </w:p>
        </w:tc>
        <w:tc>
          <w:tcPr>
            <w:tcW w:w="1418" w:type="dxa"/>
            <w:tcBorders>
              <w:top w:val="single" w:sz="4" w:space="0" w:color="auto"/>
              <w:left w:val="single" w:sz="4" w:space="0" w:color="auto"/>
              <w:bottom w:val="single" w:sz="4" w:space="0" w:color="auto"/>
              <w:right w:val="single" w:sz="4" w:space="0" w:color="auto"/>
            </w:tcBorders>
            <w:vAlign w:val="center"/>
          </w:tcPr>
          <w:p w14:paraId="00506533"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4712D2"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3</w:t>
            </w:r>
          </w:p>
        </w:tc>
        <w:tc>
          <w:tcPr>
            <w:tcW w:w="1404" w:type="dxa"/>
            <w:tcBorders>
              <w:top w:val="single" w:sz="4" w:space="0" w:color="auto"/>
              <w:left w:val="single" w:sz="4" w:space="0" w:color="auto"/>
              <w:bottom w:val="single" w:sz="4" w:space="0" w:color="auto"/>
            </w:tcBorders>
            <w:vAlign w:val="center"/>
          </w:tcPr>
          <w:p w14:paraId="6CA9CC18" w14:textId="77777777" w:rsidR="009211E3" w:rsidRPr="00063243" w:rsidRDefault="009211E3" w:rsidP="00DF6878">
            <w:pPr>
              <w:jc w:val="center"/>
              <w:rPr>
                <w:rFonts w:ascii="Times New Roman" w:hAnsi="Times New Roman" w:cs="Times New Roman"/>
                <w:sz w:val="20"/>
                <w:szCs w:val="20"/>
              </w:rPr>
            </w:pPr>
            <w:r w:rsidRPr="00063243">
              <w:rPr>
                <w:rFonts w:ascii="Times New Roman" w:hAnsi="Times New Roman" w:cs="Times New Roman"/>
                <w:sz w:val="20"/>
                <w:szCs w:val="20"/>
              </w:rPr>
              <w:t>100</w:t>
            </w:r>
          </w:p>
        </w:tc>
      </w:tr>
      <w:tr w:rsidR="009211E3" w:rsidRPr="00063243" w14:paraId="18C2FB3A" w14:textId="77777777" w:rsidTr="00DF6878">
        <w:trPr>
          <w:trHeight w:val="158"/>
        </w:trPr>
        <w:tc>
          <w:tcPr>
            <w:tcW w:w="3969" w:type="dxa"/>
            <w:tcBorders>
              <w:top w:val="single" w:sz="4" w:space="0" w:color="auto"/>
              <w:bottom w:val="single" w:sz="4" w:space="0" w:color="auto"/>
              <w:right w:val="single" w:sz="4" w:space="0" w:color="auto"/>
            </w:tcBorders>
            <w:vAlign w:val="center"/>
          </w:tcPr>
          <w:p w14:paraId="43A1225A"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Численность учащихся в музыкальных школах и школах искусств</w:t>
            </w:r>
          </w:p>
        </w:tc>
        <w:tc>
          <w:tcPr>
            <w:tcW w:w="1134" w:type="dxa"/>
            <w:tcBorders>
              <w:top w:val="single" w:sz="4" w:space="0" w:color="auto"/>
              <w:left w:val="single" w:sz="4" w:space="0" w:color="auto"/>
              <w:bottom w:val="single" w:sz="4" w:space="0" w:color="auto"/>
              <w:right w:val="single" w:sz="4" w:space="0" w:color="auto"/>
            </w:tcBorders>
            <w:vAlign w:val="center"/>
          </w:tcPr>
          <w:p w14:paraId="17AFAFDD" w14:textId="77777777" w:rsidR="009211E3" w:rsidRPr="00063243" w:rsidRDefault="009211E3" w:rsidP="00DF6878">
            <w:pPr>
              <w:jc w:val="both"/>
              <w:rPr>
                <w:rFonts w:ascii="Times New Roman" w:hAnsi="Times New Roman" w:cs="Times New Roman"/>
                <w:sz w:val="20"/>
                <w:szCs w:val="20"/>
              </w:rPr>
            </w:pPr>
            <w:r w:rsidRPr="00063243">
              <w:rPr>
                <w:rFonts w:ascii="Times New Roman" w:hAnsi="Times New Roman" w:cs="Times New Roman"/>
                <w:sz w:val="20"/>
                <w:szCs w:val="20"/>
              </w:rPr>
              <w:t>человек</w:t>
            </w:r>
          </w:p>
        </w:tc>
        <w:tc>
          <w:tcPr>
            <w:tcW w:w="1418" w:type="dxa"/>
            <w:tcBorders>
              <w:top w:val="single" w:sz="4" w:space="0" w:color="auto"/>
              <w:left w:val="single" w:sz="4" w:space="0" w:color="auto"/>
              <w:bottom w:val="single" w:sz="4" w:space="0" w:color="auto"/>
              <w:right w:val="single" w:sz="4" w:space="0" w:color="auto"/>
            </w:tcBorders>
            <w:vAlign w:val="center"/>
          </w:tcPr>
          <w:p w14:paraId="49FA6A9B" w14:textId="07EA8A53" w:rsidR="009211E3" w:rsidRPr="00063243" w:rsidRDefault="00C63382" w:rsidP="00DF6878">
            <w:pPr>
              <w:jc w:val="center"/>
              <w:rPr>
                <w:rFonts w:ascii="Times New Roman" w:hAnsi="Times New Roman" w:cs="Times New Roman"/>
                <w:sz w:val="20"/>
                <w:szCs w:val="20"/>
              </w:rPr>
            </w:pPr>
            <w:r w:rsidRPr="00063243">
              <w:rPr>
                <w:rFonts w:ascii="Times New Roman" w:hAnsi="Times New Roman" w:cs="Times New Roman"/>
                <w:sz w:val="20"/>
                <w:szCs w:val="20"/>
              </w:rPr>
              <w:t>626</w:t>
            </w:r>
          </w:p>
        </w:tc>
        <w:tc>
          <w:tcPr>
            <w:tcW w:w="1559" w:type="dxa"/>
            <w:tcBorders>
              <w:top w:val="single" w:sz="4" w:space="0" w:color="auto"/>
              <w:left w:val="single" w:sz="4" w:space="0" w:color="auto"/>
              <w:bottom w:val="single" w:sz="4" w:space="0" w:color="auto"/>
              <w:right w:val="single" w:sz="4" w:space="0" w:color="auto"/>
            </w:tcBorders>
            <w:vAlign w:val="center"/>
          </w:tcPr>
          <w:p w14:paraId="26D8946D" w14:textId="19B35F8D" w:rsidR="009211E3" w:rsidRPr="00063243" w:rsidRDefault="00C63382" w:rsidP="00DF6878">
            <w:pPr>
              <w:jc w:val="center"/>
              <w:rPr>
                <w:rFonts w:ascii="Times New Roman" w:hAnsi="Times New Roman" w:cs="Times New Roman"/>
                <w:sz w:val="20"/>
                <w:szCs w:val="20"/>
              </w:rPr>
            </w:pPr>
            <w:r w:rsidRPr="00063243">
              <w:rPr>
                <w:rFonts w:ascii="Times New Roman" w:hAnsi="Times New Roman" w:cs="Times New Roman"/>
                <w:sz w:val="20"/>
                <w:szCs w:val="20"/>
              </w:rPr>
              <w:t>639</w:t>
            </w:r>
          </w:p>
        </w:tc>
        <w:tc>
          <w:tcPr>
            <w:tcW w:w="1404" w:type="dxa"/>
            <w:tcBorders>
              <w:top w:val="single" w:sz="4" w:space="0" w:color="auto"/>
              <w:left w:val="single" w:sz="4" w:space="0" w:color="auto"/>
              <w:bottom w:val="single" w:sz="4" w:space="0" w:color="auto"/>
            </w:tcBorders>
            <w:vAlign w:val="center"/>
          </w:tcPr>
          <w:p w14:paraId="5DC2E473" w14:textId="5EB03E33" w:rsidR="009211E3" w:rsidRPr="00063243" w:rsidRDefault="00C63382" w:rsidP="00DF6878">
            <w:pPr>
              <w:jc w:val="center"/>
              <w:rPr>
                <w:rFonts w:ascii="Times New Roman" w:hAnsi="Times New Roman" w:cs="Times New Roman"/>
                <w:sz w:val="20"/>
                <w:szCs w:val="20"/>
              </w:rPr>
            </w:pPr>
            <w:r w:rsidRPr="00063243">
              <w:rPr>
                <w:rFonts w:ascii="Times New Roman" w:hAnsi="Times New Roman" w:cs="Times New Roman"/>
                <w:sz w:val="20"/>
                <w:szCs w:val="20"/>
              </w:rPr>
              <w:t>102,1</w:t>
            </w:r>
          </w:p>
        </w:tc>
      </w:tr>
    </w:tbl>
    <w:p w14:paraId="0B2CA5AF" w14:textId="77777777" w:rsidR="009211E3" w:rsidRPr="00063243" w:rsidRDefault="009211E3" w:rsidP="009211E3">
      <w:pPr>
        <w:jc w:val="both"/>
        <w:rPr>
          <w:rFonts w:ascii="Times New Roman" w:hAnsi="Times New Roman" w:cs="Times New Roman"/>
        </w:rPr>
      </w:pPr>
    </w:p>
    <w:p w14:paraId="4ADCD43C" w14:textId="77777777" w:rsidR="009211E3" w:rsidRPr="00063243" w:rsidRDefault="009211E3" w:rsidP="009211E3">
      <w:pPr>
        <w:ind w:firstLine="720"/>
        <w:jc w:val="both"/>
        <w:rPr>
          <w:rFonts w:ascii="Times New Roman" w:hAnsi="Times New Roman" w:cs="Times New Roman"/>
        </w:rPr>
      </w:pPr>
      <w:r w:rsidRPr="00063243">
        <w:rPr>
          <w:rFonts w:ascii="Times New Roman" w:hAnsi="Times New Roman" w:cs="Times New Roman"/>
        </w:rPr>
        <w:t>Показатели развития культуры в рамках полномочий муниципального района говорят о том, что сеть учреждений культуры района сохраняет стабильность, растет число пользователей бюджетных услуг, фонд библиотек и книговыдача поддерживается на текущем уровне.</w:t>
      </w:r>
    </w:p>
    <w:p w14:paraId="14C6DB57" w14:textId="3A963226" w:rsidR="009211E3" w:rsidRPr="00063243" w:rsidRDefault="009211E3" w:rsidP="009211E3">
      <w:pPr>
        <w:ind w:firstLine="720"/>
        <w:jc w:val="both"/>
        <w:rPr>
          <w:rFonts w:ascii="Times New Roman" w:hAnsi="Times New Roman" w:cs="Times New Roman"/>
        </w:rPr>
      </w:pPr>
      <w:r w:rsidRPr="00063243">
        <w:rPr>
          <w:rFonts w:ascii="Times New Roman" w:hAnsi="Times New Roman" w:cs="Times New Roman"/>
        </w:rPr>
        <w:t>В районе 25 учреждений культурно-досугового типа. Обеспеченность учреждениями культурно-досугового типа в среднем по району составляла в 202</w:t>
      </w:r>
      <w:r w:rsidR="00993C01" w:rsidRPr="00063243">
        <w:rPr>
          <w:rFonts w:ascii="Times New Roman" w:hAnsi="Times New Roman" w:cs="Times New Roman"/>
        </w:rPr>
        <w:t>3</w:t>
      </w:r>
      <w:r w:rsidRPr="00063243">
        <w:rPr>
          <w:rFonts w:ascii="Times New Roman" w:hAnsi="Times New Roman" w:cs="Times New Roman"/>
        </w:rPr>
        <w:t xml:space="preserve"> году 8 учреждений на 10 тысяч жителей. </w:t>
      </w:r>
    </w:p>
    <w:p w14:paraId="2BD94E68" w14:textId="6F451AC3" w:rsidR="009211E3" w:rsidRPr="00063243" w:rsidRDefault="009211E3" w:rsidP="009211E3">
      <w:pPr>
        <w:ind w:firstLine="720"/>
        <w:jc w:val="both"/>
        <w:rPr>
          <w:rFonts w:ascii="Times New Roman" w:hAnsi="Times New Roman" w:cs="Times New Roman"/>
        </w:rPr>
      </w:pPr>
      <w:r w:rsidRPr="00063243">
        <w:rPr>
          <w:rFonts w:ascii="Times New Roman" w:hAnsi="Times New Roman" w:cs="Times New Roman"/>
        </w:rPr>
        <w:t xml:space="preserve">В районе 315 клубных формирования. Численность участников в клубных формированиях составило </w:t>
      </w:r>
      <w:r w:rsidR="00993C01" w:rsidRPr="00063243">
        <w:rPr>
          <w:rFonts w:ascii="Times New Roman" w:hAnsi="Times New Roman" w:cs="Times New Roman"/>
        </w:rPr>
        <w:t>3779</w:t>
      </w:r>
      <w:r w:rsidRPr="00063243">
        <w:rPr>
          <w:rFonts w:ascii="Times New Roman" w:hAnsi="Times New Roman" w:cs="Times New Roman"/>
        </w:rPr>
        <w:t xml:space="preserve"> человек. </w:t>
      </w:r>
    </w:p>
    <w:p w14:paraId="4AA1AF4B" w14:textId="77777777" w:rsidR="009211E3" w:rsidRPr="00063243" w:rsidRDefault="009211E3" w:rsidP="009211E3">
      <w:pPr>
        <w:ind w:firstLine="720"/>
        <w:jc w:val="both"/>
        <w:rPr>
          <w:rFonts w:ascii="Times New Roman" w:hAnsi="Times New Roman" w:cs="Times New Roman"/>
        </w:rPr>
      </w:pPr>
      <w:r w:rsidRPr="00063243">
        <w:rPr>
          <w:rFonts w:ascii="Times New Roman" w:hAnsi="Times New Roman" w:cs="Times New Roman"/>
        </w:rPr>
        <w:t xml:space="preserve">В части дополнительного образования детей, все реализуемые образовательные программы предполагают дифференцированный подход к обучению детей разного возраста, с разными способностями и возможностями (общеэстетический, повышенный уровень и уровень допрофессиональной подготовки), что обеспечивает необходимые условия для личностного развития детей и их профессионального и творческого самоопределения. </w:t>
      </w:r>
    </w:p>
    <w:p w14:paraId="37CE9CF9" w14:textId="77777777" w:rsidR="009211E3" w:rsidRPr="00063243" w:rsidRDefault="009211E3" w:rsidP="009211E3">
      <w:pPr>
        <w:ind w:firstLine="720"/>
        <w:jc w:val="both"/>
        <w:rPr>
          <w:rFonts w:ascii="Times New Roman" w:eastAsia="Times New Roman" w:hAnsi="Times New Roman" w:cs="Times New Roman"/>
        </w:rPr>
      </w:pPr>
      <w:r w:rsidRPr="00063243">
        <w:rPr>
          <w:rFonts w:ascii="Times New Roman" w:hAnsi="Times New Roman" w:cs="Times New Roman"/>
        </w:rPr>
        <w:t>За последние годы за счет ГПКК «Культуры Красноярья», субсидий на реализацию социокультурных проектов, других мероприятий, значительно улучшена материальная база учреждений культуры района.</w:t>
      </w:r>
    </w:p>
    <w:p w14:paraId="58B782C9" w14:textId="77777777" w:rsidR="00993C01" w:rsidRPr="00063243" w:rsidRDefault="00993C01" w:rsidP="00993C01">
      <w:pPr>
        <w:shd w:val="clear" w:color="auto" w:fill="FFFFFF"/>
        <w:ind w:firstLine="709"/>
        <w:jc w:val="both"/>
      </w:pPr>
      <w:r w:rsidRPr="00063243">
        <w:t xml:space="preserve">В рамках реализации национального проекта «Культура», региональный проект «Создание условий для реализации творческого потенциала нации» («Творческие люди»), в 2023 году на территории района были исполнены следующие мероприятия: </w:t>
      </w:r>
    </w:p>
    <w:p w14:paraId="13214F7C" w14:textId="77777777" w:rsidR="00993C01" w:rsidRPr="00063243" w:rsidRDefault="00993C01" w:rsidP="00993C01">
      <w:pPr>
        <w:tabs>
          <w:tab w:val="left" w:pos="567"/>
        </w:tabs>
        <w:ind w:firstLine="709"/>
        <w:jc w:val="both"/>
      </w:pPr>
      <w:r w:rsidRPr="00063243">
        <w:t xml:space="preserve"> - поддержка лучших сельских учреждений культуры (Каптыревская библиотека 100 тыс. руб., Каптыревский Дом культуры 100 тыс. руб.);</w:t>
      </w:r>
    </w:p>
    <w:p w14:paraId="7FF30230" w14:textId="77777777" w:rsidR="00993C01" w:rsidRPr="00063243" w:rsidRDefault="00993C01" w:rsidP="00993C01">
      <w:pPr>
        <w:tabs>
          <w:tab w:val="left" w:pos="567"/>
        </w:tabs>
        <w:ind w:firstLine="709"/>
        <w:jc w:val="both"/>
      </w:pPr>
      <w:r w:rsidRPr="00063243">
        <w:t>- поддержка лучших работников сельских учреждений культуры (Субботинская библиотека 50 тыс. руб.);</w:t>
      </w:r>
    </w:p>
    <w:p w14:paraId="28A7E9D8" w14:textId="77777777" w:rsidR="00993C01" w:rsidRPr="00063243" w:rsidRDefault="00993C01" w:rsidP="00993C01">
      <w:pPr>
        <w:tabs>
          <w:tab w:val="left" w:pos="567"/>
        </w:tabs>
        <w:ind w:firstLine="709"/>
        <w:jc w:val="both"/>
      </w:pPr>
      <w:r w:rsidRPr="00063243">
        <w:t>-  приобретение сценических костюмов для постоянно действующих коллективов самодеятельного художественного творчества (Шушенский РЦК) 212 тыс. руб.</w:t>
      </w:r>
    </w:p>
    <w:p w14:paraId="4CC2C76E" w14:textId="77777777" w:rsidR="00993C01" w:rsidRPr="00063243" w:rsidRDefault="00993C01" w:rsidP="00993C01">
      <w:pPr>
        <w:tabs>
          <w:tab w:val="left" w:pos="567"/>
        </w:tabs>
        <w:ind w:firstLine="709"/>
        <w:jc w:val="both"/>
      </w:pPr>
      <w:r w:rsidRPr="00063243">
        <w:t>В 2024 году, в рамках, указанных выше проектов, запланирована реализация следующих мероприятий:</w:t>
      </w:r>
    </w:p>
    <w:p w14:paraId="67699722" w14:textId="77777777" w:rsidR="00993C01" w:rsidRPr="00063243" w:rsidRDefault="00993C01" w:rsidP="00993C01">
      <w:pPr>
        <w:tabs>
          <w:tab w:val="left" w:pos="567"/>
        </w:tabs>
        <w:ind w:firstLine="709"/>
        <w:jc w:val="both"/>
      </w:pPr>
      <w:r w:rsidRPr="00063243">
        <w:t>- поддержка лучших работников сельских учреждений культуры (Казанцевский Дом культуры 50 тыс. руб.);</w:t>
      </w:r>
    </w:p>
    <w:p w14:paraId="58D7DAD4" w14:textId="77777777" w:rsidR="00993C01" w:rsidRPr="00063243" w:rsidRDefault="00993C01" w:rsidP="00993C01">
      <w:pPr>
        <w:tabs>
          <w:tab w:val="left" w:pos="567"/>
        </w:tabs>
        <w:ind w:firstLine="709"/>
        <w:jc w:val="both"/>
      </w:pPr>
      <w:r w:rsidRPr="00063243">
        <w:t>- поддержка лучших сельских учреждений культуры (Синеборская библиотека 100 тыс. руб., Шушенская библиотечная система 100 тыс. руб.).</w:t>
      </w:r>
    </w:p>
    <w:p w14:paraId="6BF2CAEF" w14:textId="77777777" w:rsidR="00993C01" w:rsidRPr="00063243" w:rsidRDefault="00993C01" w:rsidP="00993C01">
      <w:pPr>
        <w:tabs>
          <w:tab w:val="left" w:pos="567"/>
        </w:tabs>
        <w:ind w:firstLine="709"/>
        <w:jc w:val="both"/>
      </w:pPr>
      <w:r w:rsidRPr="00063243">
        <w:t>В рамках реализации национального проекта «Культура» подписано соглашение о выделении в 2024 году субсидии в размере 3600 тыс. руб. на оснащение Шушенской детской школы искусств музыкальными инструментами, оборудованием и учебными материалами. В настоящее время данное мероприятие реализовано.</w:t>
      </w:r>
    </w:p>
    <w:p w14:paraId="2C48CB16" w14:textId="2BC8EE82" w:rsidR="009211E3" w:rsidRPr="00063243" w:rsidRDefault="009211E3" w:rsidP="009211E3">
      <w:pPr>
        <w:ind w:firstLine="720"/>
        <w:jc w:val="both"/>
        <w:rPr>
          <w:rFonts w:ascii="Times New Roman" w:eastAsia="Times New Roman" w:hAnsi="Times New Roman" w:cs="Times New Roman"/>
        </w:rPr>
      </w:pPr>
      <w:r w:rsidRPr="00063243">
        <w:rPr>
          <w:rFonts w:ascii="Times New Roman" w:eastAsia="Times New Roman" w:hAnsi="Times New Roman" w:cs="Times New Roman"/>
        </w:rPr>
        <w:t>В 202</w:t>
      </w:r>
      <w:r w:rsidR="00993C01" w:rsidRPr="00063243">
        <w:rPr>
          <w:rFonts w:ascii="Times New Roman" w:eastAsia="Times New Roman" w:hAnsi="Times New Roman" w:cs="Times New Roman"/>
        </w:rPr>
        <w:t>5</w:t>
      </w:r>
      <w:r w:rsidRPr="00063243">
        <w:rPr>
          <w:rFonts w:ascii="Times New Roman" w:eastAsia="Times New Roman" w:hAnsi="Times New Roman" w:cs="Times New Roman"/>
        </w:rPr>
        <w:t>-2026 годах в рамках реализации национального проекта «Культура» планируется участие в мероприятиях Госпрограммы на капитальный ремонт филиалов районного центра культуры.</w:t>
      </w:r>
    </w:p>
    <w:p w14:paraId="4B72295D" w14:textId="610B88A4" w:rsidR="009211E3" w:rsidRPr="002C0F54" w:rsidRDefault="009211E3" w:rsidP="002C0F54">
      <w:pPr>
        <w:ind w:firstLine="720"/>
        <w:jc w:val="both"/>
        <w:rPr>
          <w:rFonts w:ascii="Times New Roman" w:hAnsi="Times New Roman" w:cs="Times New Roman"/>
        </w:rPr>
      </w:pPr>
      <w:r w:rsidRPr="00063243">
        <w:rPr>
          <w:rFonts w:ascii="Times New Roman" w:hAnsi="Times New Roman" w:cs="Times New Roman"/>
        </w:rPr>
        <w:t>В 202</w:t>
      </w:r>
      <w:r w:rsidR="00993C01" w:rsidRPr="00063243">
        <w:rPr>
          <w:rFonts w:ascii="Times New Roman" w:hAnsi="Times New Roman" w:cs="Times New Roman"/>
        </w:rPr>
        <w:t>5</w:t>
      </w:r>
      <w:r w:rsidRPr="00063243">
        <w:rPr>
          <w:rFonts w:ascii="Times New Roman" w:hAnsi="Times New Roman" w:cs="Times New Roman"/>
        </w:rPr>
        <w:t>-2026 годах деятельность в области культуры будет осуществляться в соответствии с основными направлениями культурной политики в Шушенском районе.</w:t>
      </w:r>
    </w:p>
    <w:p w14:paraId="75A9B5D0" w14:textId="77777777" w:rsidR="009211E3" w:rsidRPr="00063243" w:rsidRDefault="009211E3" w:rsidP="009211E3">
      <w:pPr>
        <w:ind w:firstLine="720"/>
        <w:jc w:val="both"/>
        <w:rPr>
          <w:rFonts w:ascii="Times New Roman" w:hAnsi="Times New Roman" w:cs="Times New Roman"/>
          <w:b/>
        </w:rPr>
      </w:pPr>
      <w:r w:rsidRPr="00063243">
        <w:rPr>
          <w:rFonts w:ascii="Times New Roman" w:hAnsi="Times New Roman" w:cs="Times New Roman"/>
          <w:b/>
        </w:rPr>
        <w:t>В СФЕРЕ ТУРИЗМА</w:t>
      </w:r>
    </w:p>
    <w:p w14:paraId="0AB0F563" w14:textId="77777777" w:rsidR="009211E3" w:rsidRPr="00063243" w:rsidRDefault="009211E3" w:rsidP="009211E3">
      <w:pPr>
        <w:ind w:firstLine="720"/>
        <w:jc w:val="both"/>
        <w:rPr>
          <w:rFonts w:ascii="Times New Roman" w:hAnsi="Times New Roman" w:cs="Times New Roman"/>
          <w:bCs/>
        </w:rPr>
      </w:pPr>
      <w:r w:rsidRPr="00063243">
        <w:rPr>
          <w:rFonts w:ascii="Times New Roman" w:hAnsi="Times New Roman" w:cs="Times New Roman"/>
          <w:bCs/>
        </w:rPr>
        <w:t xml:space="preserve">Специалистами района последовательно реализуется долгосрочная (до 2030 года) Стратегия развития туризма в Шушенском районе, реализация которой в полной мере даст рост турпотока на </w:t>
      </w:r>
      <w:r w:rsidRPr="00063243">
        <w:rPr>
          <w:rFonts w:ascii="Times New Roman" w:hAnsi="Times New Roman" w:cs="Times New Roman"/>
          <w:bCs/>
        </w:rPr>
        <w:lastRenderedPageBreak/>
        <w:t xml:space="preserve">нашу территорию, создание новых рабочих мест, привлечения инвесторов готовых вкладывать деньги в перспективные направления деятельности, рост налоговых отчислений в бюджеты всех уровней. Для чего были определены следующие приоритетные направления: </w:t>
      </w:r>
    </w:p>
    <w:p w14:paraId="41C27E27"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 xml:space="preserve">1. Создание новых объектов туристской привлекательности.          </w:t>
      </w:r>
    </w:p>
    <w:p w14:paraId="5D6E77EE"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 xml:space="preserve">2. Поддержка деятельности ТИЦ (создание новой буклетной продукции, разработка новых туристских и экскурсионных маршрутов, увеличение информированности о точках экскурсионной привлекательности и мероприятиях проводимых в районе потенциальных туристов по средствам сети интернет, работа со СМИ, благоустройство территории, прилегающей к зданию ТИЦ). </w:t>
      </w:r>
    </w:p>
    <w:p w14:paraId="71FBD686"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3. Работа по увеличению туристской привлекательности района за его пределами (выставки, форумы, работа в интернет-пространстве).</w:t>
      </w:r>
    </w:p>
    <w:p w14:paraId="6561D68D"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4. Проведение на территории Шушенского района новых туристских событийных мероприятий, семинаров, рекламно-информационных туров, творческих лабораторий и конференций.</w:t>
      </w:r>
    </w:p>
    <w:p w14:paraId="7570D36F"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 xml:space="preserve">5. Развитие туризма в сельских территориях. </w:t>
      </w:r>
    </w:p>
    <w:bookmarkEnd w:id="14"/>
    <w:p w14:paraId="30713069" w14:textId="779B40D7" w:rsidR="00D44586" w:rsidRPr="00063243" w:rsidRDefault="00D44586" w:rsidP="00D44586">
      <w:pPr>
        <w:ind w:firstLine="567"/>
        <w:jc w:val="both"/>
      </w:pPr>
      <w:r w:rsidRPr="00063243">
        <w:rPr>
          <w:bCs/>
        </w:rPr>
        <w:t>В 2023 году в районе в рамках подпрограммы «Обеспечение деятельности учреждений культуры Шушенского района» муниципальной программы Шушенского района «Развитие культуры Шушенского района» проведены работы по организации туристско-реакреационной зоны на территории видовой площадки на Думной горе.</w:t>
      </w:r>
      <w:r w:rsidRPr="00063243">
        <w:t xml:space="preserve"> </w:t>
      </w:r>
    </w:p>
    <w:p w14:paraId="47B84419" w14:textId="72D83723" w:rsidR="009211E3" w:rsidRPr="00063243" w:rsidRDefault="009211E3" w:rsidP="009211E3">
      <w:pPr>
        <w:jc w:val="both"/>
        <w:rPr>
          <w:rFonts w:ascii="Times New Roman" w:hAnsi="Times New Roman" w:cs="Times New Roman"/>
          <w:bCs/>
          <w:i/>
          <w:iCs/>
        </w:rPr>
      </w:pPr>
      <w:r w:rsidRPr="00063243">
        <w:rPr>
          <w:rFonts w:ascii="Times New Roman" w:hAnsi="Times New Roman" w:cs="Times New Roman"/>
          <w:bCs/>
          <w:i/>
          <w:iCs/>
        </w:rPr>
        <w:t>Запланировано на 202</w:t>
      </w:r>
      <w:r w:rsidR="00D44586" w:rsidRPr="00063243">
        <w:rPr>
          <w:rFonts w:ascii="Times New Roman" w:hAnsi="Times New Roman" w:cs="Times New Roman"/>
          <w:bCs/>
          <w:i/>
          <w:iCs/>
        </w:rPr>
        <w:t>5</w:t>
      </w:r>
      <w:r w:rsidRPr="00063243">
        <w:rPr>
          <w:rFonts w:ascii="Times New Roman" w:hAnsi="Times New Roman" w:cs="Times New Roman"/>
          <w:bCs/>
          <w:i/>
          <w:iCs/>
        </w:rPr>
        <w:t>-202</w:t>
      </w:r>
      <w:r w:rsidR="00D44586" w:rsidRPr="00063243">
        <w:rPr>
          <w:rFonts w:ascii="Times New Roman" w:hAnsi="Times New Roman" w:cs="Times New Roman"/>
          <w:bCs/>
          <w:i/>
          <w:iCs/>
        </w:rPr>
        <w:t>7</w:t>
      </w:r>
      <w:r w:rsidRPr="00063243">
        <w:rPr>
          <w:rFonts w:ascii="Times New Roman" w:hAnsi="Times New Roman" w:cs="Times New Roman"/>
          <w:bCs/>
          <w:i/>
          <w:iCs/>
        </w:rPr>
        <w:t xml:space="preserve"> годы: </w:t>
      </w:r>
    </w:p>
    <w:p w14:paraId="03196008"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w:t>
      </w:r>
      <w:r w:rsidRPr="00063243">
        <w:rPr>
          <w:rFonts w:ascii="Times New Roman" w:hAnsi="Times New Roman" w:cs="Times New Roman"/>
          <w:bCs/>
        </w:rPr>
        <w:tab/>
        <w:t>разработка программ ежегодных рекламно-информационных туров для туроператоров и турагенств, в соответствии с изменениями в туристской отрасли;</w:t>
      </w:r>
    </w:p>
    <w:p w14:paraId="7F85CA6D"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w:t>
      </w:r>
      <w:r w:rsidRPr="00063243">
        <w:rPr>
          <w:rFonts w:ascii="Times New Roman" w:hAnsi="Times New Roman" w:cs="Times New Roman"/>
          <w:bCs/>
        </w:rPr>
        <w:tab/>
        <w:t>на основании заключенного соглашения с Увс аймаком Монголии начать реализацию туристских маршрутов в данном направлении на постоянной основе, принимать группы туристов из Монголии на территории нашего района;</w:t>
      </w:r>
    </w:p>
    <w:p w14:paraId="4AB3A84B"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w:t>
      </w:r>
      <w:r w:rsidRPr="00063243">
        <w:rPr>
          <w:rFonts w:ascii="Times New Roman" w:hAnsi="Times New Roman" w:cs="Times New Roman"/>
          <w:bCs/>
        </w:rPr>
        <w:tab/>
        <w:t>содействовать в прохождении аттестации экскурсоводам, инструкторам проводникам, гидам-переводчикам;</w:t>
      </w:r>
    </w:p>
    <w:p w14:paraId="694C16FE"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w:t>
      </w:r>
      <w:r w:rsidRPr="00063243">
        <w:rPr>
          <w:rFonts w:ascii="Times New Roman" w:hAnsi="Times New Roman" w:cs="Times New Roman"/>
          <w:bCs/>
        </w:rPr>
        <w:tab/>
        <w:t>расширить географию проведения цикла домашних семинаров, как следствие включить в маршруты новые точки туристского притяжения;</w:t>
      </w:r>
    </w:p>
    <w:p w14:paraId="271AEEA2"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w:t>
      </w:r>
      <w:r w:rsidRPr="00063243">
        <w:rPr>
          <w:rFonts w:ascii="Times New Roman" w:hAnsi="Times New Roman" w:cs="Times New Roman"/>
          <w:bCs/>
        </w:rPr>
        <w:tab/>
        <w:t>разработать новую полиграфическую продукцию;</w:t>
      </w:r>
    </w:p>
    <w:p w14:paraId="4F4186F4" w14:textId="77777777" w:rsidR="009211E3" w:rsidRPr="00063243" w:rsidRDefault="009211E3" w:rsidP="009211E3">
      <w:pPr>
        <w:jc w:val="both"/>
        <w:rPr>
          <w:rFonts w:ascii="Times New Roman" w:hAnsi="Times New Roman" w:cs="Times New Roman"/>
          <w:bCs/>
        </w:rPr>
      </w:pPr>
      <w:r w:rsidRPr="00063243">
        <w:rPr>
          <w:rFonts w:ascii="Times New Roman" w:hAnsi="Times New Roman" w:cs="Times New Roman"/>
          <w:bCs/>
        </w:rPr>
        <w:t>•</w:t>
      </w:r>
      <w:r w:rsidRPr="00063243">
        <w:rPr>
          <w:rFonts w:ascii="Times New Roman" w:hAnsi="Times New Roman" w:cs="Times New Roman"/>
          <w:bCs/>
        </w:rPr>
        <w:tab/>
        <w:t>при реализации программы Комплексного развития обновить и расширить систему туристской навигации Шушенского района, реконструировать въездную группу в пгт. Шушенское.</w:t>
      </w:r>
    </w:p>
    <w:p w14:paraId="1FE33122" w14:textId="77777777" w:rsidR="009211E3" w:rsidRPr="00063243" w:rsidRDefault="009211E3" w:rsidP="009211E3">
      <w:pPr>
        <w:ind w:firstLine="720"/>
        <w:jc w:val="both"/>
        <w:rPr>
          <w:rFonts w:ascii="Times New Roman" w:hAnsi="Times New Roman" w:cs="Times New Roman"/>
          <w:bCs/>
        </w:rPr>
      </w:pPr>
    </w:p>
    <w:p w14:paraId="69E0ADCE" w14:textId="77777777" w:rsidR="009211E3" w:rsidRPr="00063243" w:rsidRDefault="009211E3" w:rsidP="009211E3">
      <w:pPr>
        <w:rPr>
          <w:b/>
          <w:bCs/>
          <w:sz w:val="28"/>
          <w:szCs w:val="28"/>
        </w:rPr>
      </w:pPr>
      <w:r w:rsidRPr="00063243">
        <w:rPr>
          <w:b/>
          <w:bCs/>
          <w:sz w:val="28"/>
          <w:szCs w:val="28"/>
        </w:rPr>
        <w:t>18. Физическая культура и спорт</w:t>
      </w:r>
    </w:p>
    <w:p w14:paraId="6B78AA79" w14:textId="77777777" w:rsidR="009211E3" w:rsidRPr="00063243" w:rsidRDefault="009211E3" w:rsidP="009211E3">
      <w:pPr>
        <w:rPr>
          <w:sz w:val="12"/>
          <w:szCs w:val="12"/>
        </w:rPr>
      </w:pPr>
    </w:p>
    <w:p w14:paraId="0F30E0B7" w14:textId="77777777" w:rsidR="009211E3" w:rsidRPr="00063243" w:rsidRDefault="009211E3" w:rsidP="009211E3">
      <w:pPr>
        <w:widowControl/>
        <w:ind w:firstLine="709"/>
        <w:jc w:val="both"/>
      </w:pPr>
      <w:r w:rsidRPr="00063243">
        <w:t>Полномочия по развитию физической культуры и спорта в Шушенском районе исполняет районное муниципальное автономное учреждение «Физкультурно-спортивный центр имени И.С. Ярыгина», в том числе: формирование спортивных сборных команд района, осуществление их обеспечения для участия в муниципальных, региональных и федеральных мероприятиях (акциях), а также участие в организации проведения официальных физкультурных и спортивных мероприятий, проводимых на территории района.</w:t>
      </w:r>
    </w:p>
    <w:p w14:paraId="61299097" w14:textId="2991115B" w:rsidR="009211E3" w:rsidRDefault="009211E3" w:rsidP="009211E3">
      <w:pPr>
        <w:widowControl/>
        <w:jc w:val="both"/>
      </w:pPr>
      <w:r w:rsidRPr="00063243">
        <w:tab/>
        <w:t>К структуре физкультурно-спортивного движения в районе относятся общественный совет по физической культуре и спорту при Главе Шушенского района, совет ветеранов спорта, методическое объединение учителей физической культуры, методический совет инструкторов по физической культуре дошкольных образовательных учреждений, районные федерации по видам спорта. Все они принимают активное участие в формировании календарного плана спортивно-массовых мероприятий, организации и проведении физкультурно-массовых, спортивно-оздоровительных мероприятий и соревнований, подготовке сборных команд по видам спорта на краевые соревнования, в общественном контроле за расходованием бюджетных средств на развитие физической культуры и спорта в районе.</w:t>
      </w:r>
    </w:p>
    <w:p w14:paraId="3D539212" w14:textId="681D7EC7" w:rsidR="002C0F54" w:rsidRDefault="002C0F54" w:rsidP="009211E3">
      <w:pPr>
        <w:widowControl/>
        <w:jc w:val="both"/>
      </w:pPr>
    </w:p>
    <w:p w14:paraId="4E959439" w14:textId="77777777" w:rsidR="002C0F54" w:rsidRPr="00063243" w:rsidRDefault="002C0F54" w:rsidP="009211E3">
      <w:pPr>
        <w:widowControl/>
        <w:jc w:val="both"/>
      </w:pPr>
    </w:p>
    <w:p w14:paraId="129CCEF8" w14:textId="77777777" w:rsidR="009211E3" w:rsidRPr="00063243" w:rsidRDefault="009211E3" w:rsidP="009211E3">
      <w:pPr>
        <w:widowControl/>
        <w:jc w:val="both"/>
        <w:rPr>
          <w:b/>
          <w:bCs/>
        </w:rPr>
      </w:pPr>
    </w:p>
    <w:p w14:paraId="24BCB8F7" w14:textId="77777777" w:rsidR="009211E3" w:rsidRPr="00063243" w:rsidRDefault="009211E3" w:rsidP="009211E3">
      <w:pPr>
        <w:widowControl/>
        <w:jc w:val="center"/>
        <w:rPr>
          <w:b/>
          <w:bCs/>
        </w:rPr>
      </w:pPr>
      <w:r w:rsidRPr="00063243">
        <w:rPr>
          <w:b/>
          <w:bCs/>
        </w:rPr>
        <w:lastRenderedPageBreak/>
        <w:t>Динамика показателей развития физической культуры и спорта в Шушенском районе</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0"/>
        <w:gridCol w:w="851"/>
        <w:gridCol w:w="992"/>
        <w:gridCol w:w="992"/>
        <w:gridCol w:w="1418"/>
      </w:tblGrid>
      <w:tr w:rsidR="00063243" w:rsidRPr="00063243" w14:paraId="7E83C797" w14:textId="77777777" w:rsidTr="00DF6878">
        <w:trPr>
          <w:trHeight w:val="854"/>
        </w:trPr>
        <w:tc>
          <w:tcPr>
            <w:tcW w:w="5240" w:type="dxa"/>
            <w:tcBorders>
              <w:top w:val="single" w:sz="4" w:space="0" w:color="auto"/>
              <w:bottom w:val="single" w:sz="4" w:space="0" w:color="auto"/>
              <w:right w:val="single" w:sz="4" w:space="0" w:color="auto"/>
            </w:tcBorders>
            <w:shd w:val="clear" w:color="auto" w:fill="E6E6E6"/>
            <w:vAlign w:val="center"/>
          </w:tcPr>
          <w:p w14:paraId="7710B065" w14:textId="77777777" w:rsidR="009211E3" w:rsidRPr="00063243" w:rsidRDefault="009211E3" w:rsidP="00DF6878">
            <w:pPr>
              <w:spacing w:after="120"/>
              <w:ind w:left="283"/>
              <w:jc w:val="center"/>
              <w:rPr>
                <w:sz w:val="20"/>
                <w:szCs w:val="20"/>
              </w:rPr>
            </w:pPr>
            <w:r w:rsidRPr="00063243">
              <w:rPr>
                <w:sz w:val="20"/>
                <w:szCs w:val="20"/>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14:paraId="564C1CA2" w14:textId="77777777" w:rsidR="009211E3" w:rsidRPr="00063243" w:rsidRDefault="009211E3" w:rsidP="00DF6878">
            <w:pPr>
              <w:spacing w:after="120"/>
              <w:ind w:left="-68" w:right="-128"/>
              <w:jc w:val="center"/>
              <w:rPr>
                <w:sz w:val="20"/>
                <w:szCs w:val="20"/>
              </w:rPr>
            </w:pPr>
            <w:r w:rsidRPr="00063243">
              <w:rPr>
                <w:sz w:val="20"/>
                <w:szCs w:val="20"/>
              </w:rPr>
              <w:t>Един</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40F35C20" w14:textId="0169E7A4" w:rsidR="009211E3" w:rsidRPr="00063243" w:rsidRDefault="009211E3" w:rsidP="006D4439">
            <w:pPr>
              <w:spacing w:after="120"/>
              <w:rPr>
                <w:sz w:val="20"/>
                <w:szCs w:val="20"/>
              </w:rPr>
            </w:pPr>
            <w:r w:rsidRPr="00063243">
              <w:rPr>
                <w:sz w:val="20"/>
                <w:szCs w:val="20"/>
              </w:rPr>
              <w:t>202</w:t>
            </w:r>
            <w:r w:rsidR="006D4439" w:rsidRPr="00063243">
              <w:rPr>
                <w:sz w:val="20"/>
                <w:szCs w:val="20"/>
              </w:rPr>
              <w:t>2</w:t>
            </w:r>
            <w:r w:rsidRPr="00063243">
              <w:rPr>
                <w:sz w:val="20"/>
                <w:szCs w:val="20"/>
              </w:rPr>
              <w:t xml:space="preserve"> г.</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53221955" w14:textId="77777777" w:rsidR="009211E3" w:rsidRPr="00063243" w:rsidRDefault="009211E3" w:rsidP="00DF6878">
            <w:pPr>
              <w:widowControl/>
              <w:ind w:left="-108"/>
              <w:jc w:val="center"/>
              <w:rPr>
                <w:sz w:val="20"/>
                <w:szCs w:val="20"/>
              </w:rPr>
            </w:pPr>
          </w:p>
          <w:p w14:paraId="5E32A652" w14:textId="47D3A373" w:rsidR="009211E3" w:rsidRPr="00063243" w:rsidRDefault="009211E3" w:rsidP="006D4439">
            <w:pPr>
              <w:widowControl/>
              <w:ind w:left="-108"/>
              <w:jc w:val="center"/>
              <w:rPr>
                <w:sz w:val="20"/>
                <w:szCs w:val="20"/>
              </w:rPr>
            </w:pPr>
            <w:r w:rsidRPr="00063243">
              <w:rPr>
                <w:sz w:val="20"/>
                <w:szCs w:val="20"/>
              </w:rPr>
              <w:t>202</w:t>
            </w:r>
            <w:r w:rsidR="006D4439" w:rsidRPr="00063243">
              <w:rPr>
                <w:sz w:val="20"/>
                <w:szCs w:val="20"/>
              </w:rPr>
              <w:t>3</w:t>
            </w:r>
            <w:r w:rsidRPr="00063243">
              <w:rPr>
                <w:sz w:val="20"/>
                <w:szCs w:val="20"/>
              </w:rPr>
              <w:t xml:space="preserve"> г.</w:t>
            </w:r>
          </w:p>
        </w:tc>
        <w:tc>
          <w:tcPr>
            <w:tcW w:w="1418" w:type="dxa"/>
            <w:tcBorders>
              <w:top w:val="single" w:sz="4" w:space="0" w:color="auto"/>
              <w:left w:val="single" w:sz="4" w:space="0" w:color="auto"/>
              <w:bottom w:val="single" w:sz="4" w:space="0" w:color="auto"/>
            </w:tcBorders>
            <w:shd w:val="clear" w:color="auto" w:fill="E6E6E6"/>
            <w:vAlign w:val="center"/>
          </w:tcPr>
          <w:p w14:paraId="58238CD3" w14:textId="5CFD9CF8" w:rsidR="009211E3" w:rsidRPr="00063243" w:rsidRDefault="009211E3" w:rsidP="00DF6878">
            <w:pPr>
              <w:widowControl/>
              <w:ind w:left="-108"/>
              <w:jc w:val="center"/>
              <w:rPr>
                <w:sz w:val="20"/>
                <w:szCs w:val="20"/>
              </w:rPr>
            </w:pPr>
            <w:r w:rsidRPr="00063243">
              <w:rPr>
                <w:sz w:val="20"/>
                <w:szCs w:val="20"/>
              </w:rPr>
              <w:t>202</w:t>
            </w:r>
            <w:r w:rsidR="006D4439" w:rsidRPr="00063243">
              <w:rPr>
                <w:sz w:val="20"/>
                <w:szCs w:val="20"/>
              </w:rPr>
              <w:t>3</w:t>
            </w:r>
            <w:r w:rsidRPr="00063243">
              <w:rPr>
                <w:sz w:val="20"/>
                <w:szCs w:val="20"/>
              </w:rPr>
              <w:t xml:space="preserve"> г. </w:t>
            </w:r>
          </w:p>
          <w:p w14:paraId="66DE7036" w14:textId="577EE2B6" w:rsidR="009211E3" w:rsidRPr="00063243" w:rsidRDefault="009211E3" w:rsidP="006D4439">
            <w:pPr>
              <w:widowControl/>
              <w:ind w:left="-108"/>
              <w:jc w:val="center"/>
              <w:rPr>
                <w:sz w:val="20"/>
                <w:szCs w:val="20"/>
              </w:rPr>
            </w:pPr>
            <w:r w:rsidRPr="00063243">
              <w:rPr>
                <w:sz w:val="20"/>
                <w:szCs w:val="20"/>
              </w:rPr>
              <w:t>в % к 202</w:t>
            </w:r>
            <w:r w:rsidR="006D4439" w:rsidRPr="00063243">
              <w:rPr>
                <w:sz w:val="20"/>
                <w:szCs w:val="20"/>
              </w:rPr>
              <w:t>2</w:t>
            </w:r>
            <w:r w:rsidRPr="00063243">
              <w:rPr>
                <w:sz w:val="20"/>
                <w:szCs w:val="20"/>
              </w:rPr>
              <w:t xml:space="preserve"> г</w:t>
            </w:r>
          </w:p>
        </w:tc>
      </w:tr>
      <w:tr w:rsidR="00063243" w:rsidRPr="00063243" w14:paraId="5688C2A8" w14:textId="77777777" w:rsidTr="00DF6878">
        <w:trPr>
          <w:trHeight w:val="306"/>
        </w:trPr>
        <w:tc>
          <w:tcPr>
            <w:tcW w:w="5240" w:type="dxa"/>
            <w:tcBorders>
              <w:top w:val="single" w:sz="4" w:space="0" w:color="auto"/>
              <w:bottom w:val="single" w:sz="4" w:space="0" w:color="auto"/>
              <w:right w:val="single" w:sz="4" w:space="0" w:color="auto"/>
            </w:tcBorders>
            <w:vAlign w:val="center"/>
          </w:tcPr>
          <w:p w14:paraId="208CF55A" w14:textId="77777777" w:rsidR="009211E3" w:rsidRPr="00063243" w:rsidRDefault="009211E3" w:rsidP="00DF6878">
            <w:pPr>
              <w:spacing w:after="120"/>
              <w:ind w:left="72"/>
              <w:rPr>
                <w:sz w:val="20"/>
                <w:szCs w:val="20"/>
              </w:rPr>
            </w:pPr>
            <w:r w:rsidRPr="00063243">
              <w:rPr>
                <w:sz w:val="20"/>
                <w:szCs w:val="20"/>
              </w:rPr>
              <w:t>Количество спортсооружений</w:t>
            </w:r>
          </w:p>
        </w:tc>
        <w:tc>
          <w:tcPr>
            <w:tcW w:w="851" w:type="dxa"/>
            <w:tcBorders>
              <w:top w:val="single" w:sz="4" w:space="0" w:color="auto"/>
              <w:left w:val="single" w:sz="4" w:space="0" w:color="auto"/>
              <w:bottom w:val="single" w:sz="4" w:space="0" w:color="auto"/>
              <w:right w:val="single" w:sz="4" w:space="0" w:color="auto"/>
            </w:tcBorders>
            <w:vAlign w:val="center"/>
          </w:tcPr>
          <w:p w14:paraId="5AAD3D29" w14:textId="77777777" w:rsidR="009211E3" w:rsidRPr="00063243" w:rsidRDefault="009211E3" w:rsidP="00DF6878">
            <w:pPr>
              <w:spacing w:after="120"/>
              <w:jc w:val="center"/>
              <w:rPr>
                <w:sz w:val="20"/>
                <w:szCs w:val="20"/>
              </w:rPr>
            </w:pPr>
            <w:r w:rsidRPr="00063243">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431021F7" w14:textId="12DCF0A9" w:rsidR="009211E3" w:rsidRPr="00063243" w:rsidRDefault="006D4439" w:rsidP="00DF6878">
            <w:pPr>
              <w:jc w:val="center"/>
              <w:rPr>
                <w:sz w:val="20"/>
                <w:szCs w:val="20"/>
              </w:rPr>
            </w:pPr>
            <w:r w:rsidRPr="00063243">
              <w:rPr>
                <w:sz w:val="20"/>
                <w:szCs w:val="20"/>
              </w:rPr>
              <w:t>87</w:t>
            </w:r>
          </w:p>
        </w:tc>
        <w:tc>
          <w:tcPr>
            <w:tcW w:w="992" w:type="dxa"/>
            <w:tcBorders>
              <w:top w:val="single" w:sz="4" w:space="0" w:color="auto"/>
              <w:left w:val="single" w:sz="4" w:space="0" w:color="auto"/>
              <w:bottom w:val="single" w:sz="4" w:space="0" w:color="auto"/>
              <w:right w:val="single" w:sz="4" w:space="0" w:color="auto"/>
            </w:tcBorders>
            <w:vAlign w:val="center"/>
          </w:tcPr>
          <w:p w14:paraId="5CF3D2ED" w14:textId="51985D96" w:rsidR="009211E3" w:rsidRPr="00063243" w:rsidRDefault="006D4439" w:rsidP="00DF6878">
            <w:pPr>
              <w:widowControl/>
              <w:jc w:val="center"/>
              <w:rPr>
                <w:sz w:val="20"/>
                <w:szCs w:val="20"/>
              </w:rPr>
            </w:pPr>
            <w:r w:rsidRPr="00063243">
              <w:rPr>
                <w:sz w:val="20"/>
                <w:szCs w:val="20"/>
              </w:rPr>
              <w:t>89</w:t>
            </w:r>
          </w:p>
        </w:tc>
        <w:tc>
          <w:tcPr>
            <w:tcW w:w="1418" w:type="dxa"/>
            <w:tcBorders>
              <w:top w:val="single" w:sz="4" w:space="0" w:color="auto"/>
              <w:left w:val="single" w:sz="4" w:space="0" w:color="auto"/>
              <w:bottom w:val="single" w:sz="4" w:space="0" w:color="auto"/>
            </w:tcBorders>
            <w:vAlign w:val="center"/>
          </w:tcPr>
          <w:p w14:paraId="10EFB1E8" w14:textId="7293D556" w:rsidR="009211E3" w:rsidRPr="00063243" w:rsidRDefault="009211E3" w:rsidP="006D4439">
            <w:pPr>
              <w:widowControl/>
              <w:jc w:val="center"/>
              <w:rPr>
                <w:sz w:val="20"/>
                <w:szCs w:val="20"/>
              </w:rPr>
            </w:pPr>
            <w:r w:rsidRPr="00063243">
              <w:rPr>
                <w:sz w:val="20"/>
                <w:szCs w:val="20"/>
              </w:rPr>
              <w:t>10</w:t>
            </w:r>
            <w:r w:rsidR="006D4439" w:rsidRPr="00063243">
              <w:rPr>
                <w:sz w:val="20"/>
                <w:szCs w:val="20"/>
              </w:rPr>
              <w:t>2,3</w:t>
            </w:r>
          </w:p>
        </w:tc>
      </w:tr>
      <w:tr w:rsidR="00063243" w:rsidRPr="00063243" w14:paraId="1990DADE" w14:textId="77777777" w:rsidTr="00DF6878">
        <w:trPr>
          <w:trHeight w:val="235"/>
        </w:trPr>
        <w:tc>
          <w:tcPr>
            <w:tcW w:w="5240" w:type="dxa"/>
            <w:tcBorders>
              <w:top w:val="single" w:sz="4" w:space="0" w:color="auto"/>
              <w:bottom w:val="single" w:sz="4" w:space="0" w:color="auto"/>
              <w:right w:val="single" w:sz="4" w:space="0" w:color="auto"/>
            </w:tcBorders>
            <w:vAlign w:val="center"/>
          </w:tcPr>
          <w:p w14:paraId="57A09BC5" w14:textId="77777777" w:rsidR="009211E3" w:rsidRPr="00063243" w:rsidRDefault="009211E3" w:rsidP="00DF6878">
            <w:pPr>
              <w:spacing w:after="120"/>
              <w:ind w:left="72"/>
              <w:rPr>
                <w:sz w:val="20"/>
                <w:szCs w:val="20"/>
              </w:rPr>
            </w:pPr>
            <w:r w:rsidRPr="00063243">
              <w:rPr>
                <w:sz w:val="20"/>
                <w:szCs w:val="20"/>
              </w:rPr>
              <w:t>Количество спортивных залов</w:t>
            </w:r>
          </w:p>
        </w:tc>
        <w:tc>
          <w:tcPr>
            <w:tcW w:w="851" w:type="dxa"/>
            <w:tcBorders>
              <w:top w:val="single" w:sz="4" w:space="0" w:color="auto"/>
              <w:left w:val="single" w:sz="4" w:space="0" w:color="auto"/>
              <w:bottom w:val="single" w:sz="4" w:space="0" w:color="auto"/>
              <w:right w:val="single" w:sz="4" w:space="0" w:color="auto"/>
            </w:tcBorders>
            <w:vAlign w:val="center"/>
          </w:tcPr>
          <w:p w14:paraId="4784AE41" w14:textId="77777777" w:rsidR="009211E3" w:rsidRPr="00063243" w:rsidRDefault="009211E3" w:rsidP="00DF6878">
            <w:pPr>
              <w:jc w:val="center"/>
              <w:rPr>
                <w:sz w:val="20"/>
                <w:szCs w:val="20"/>
              </w:rPr>
            </w:pPr>
            <w:r w:rsidRPr="00063243">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481DDDB6" w14:textId="77777777" w:rsidR="009211E3" w:rsidRPr="00063243" w:rsidRDefault="009211E3" w:rsidP="00DF6878">
            <w:pPr>
              <w:jc w:val="center"/>
              <w:rPr>
                <w:sz w:val="20"/>
                <w:szCs w:val="20"/>
              </w:rPr>
            </w:pPr>
            <w:r w:rsidRPr="00063243">
              <w:rPr>
                <w:sz w:val="20"/>
                <w:szCs w:val="20"/>
              </w:rPr>
              <w:t>20</w:t>
            </w:r>
          </w:p>
        </w:tc>
        <w:tc>
          <w:tcPr>
            <w:tcW w:w="992" w:type="dxa"/>
            <w:tcBorders>
              <w:top w:val="single" w:sz="4" w:space="0" w:color="auto"/>
              <w:left w:val="single" w:sz="4" w:space="0" w:color="auto"/>
              <w:bottom w:val="single" w:sz="4" w:space="0" w:color="auto"/>
              <w:right w:val="single" w:sz="4" w:space="0" w:color="auto"/>
            </w:tcBorders>
            <w:vAlign w:val="center"/>
          </w:tcPr>
          <w:p w14:paraId="3CCF70C0" w14:textId="77777777" w:rsidR="009211E3" w:rsidRPr="00063243" w:rsidRDefault="009211E3" w:rsidP="00DF6878">
            <w:pPr>
              <w:widowControl/>
              <w:jc w:val="center"/>
              <w:rPr>
                <w:sz w:val="20"/>
                <w:szCs w:val="20"/>
              </w:rPr>
            </w:pPr>
            <w:r w:rsidRPr="00063243">
              <w:rPr>
                <w:sz w:val="20"/>
                <w:szCs w:val="20"/>
              </w:rPr>
              <w:t>20</w:t>
            </w:r>
          </w:p>
        </w:tc>
        <w:tc>
          <w:tcPr>
            <w:tcW w:w="1418" w:type="dxa"/>
            <w:tcBorders>
              <w:top w:val="single" w:sz="4" w:space="0" w:color="auto"/>
              <w:left w:val="single" w:sz="4" w:space="0" w:color="auto"/>
              <w:bottom w:val="single" w:sz="4" w:space="0" w:color="auto"/>
            </w:tcBorders>
            <w:vAlign w:val="center"/>
          </w:tcPr>
          <w:p w14:paraId="7D254339" w14:textId="77777777" w:rsidR="009211E3" w:rsidRPr="00063243" w:rsidRDefault="009211E3" w:rsidP="00DF6878">
            <w:pPr>
              <w:widowControl/>
              <w:jc w:val="center"/>
              <w:rPr>
                <w:sz w:val="20"/>
                <w:szCs w:val="20"/>
              </w:rPr>
            </w:pPr>
            <w:r w:rsidRPr="00063243">
              <w:rPr>
                <w:sz w:val="20"/>
                <w:szCs w:val="20"/>
              </w:rPr>
              <w:t>100</w:t>
            </w:r>
          </w:p>
        </w:tc>
      </w:tr>
      <w:tr w:rsidR="00063243" w:rsidRPr="00063243" w14:paraId="71A18646" w14:textId="77777777" w:rsidTr="00DF6878">
        <w:trPr>
          <w:trHeight w:val="355"/>
        </w:trPr>
        <w:tc>
          <w:tcPr>
            <w:tcW w:w="5240" w:type="dxa"/>
            <w:tcBorders>
              <w:top w:val="single" w:sz="4" w:space="0" w:color="auto"/>
              <w:bottom w:val="single" w:sz="4" w:space="0" w:color="auto"/>
              <w:right w:val="single" w:sz="4" w:space="0" w:color="auto"/>
            </w:tcBorders>
            <w:vAlign w:val="center"/>
          </w:tcPr>
          <w:p w14:paraId="6529458C" w14:textId="77777777" w:rsidR="009211E3" w:rsidRPr="00063243" w:rsidRDefault="009211E3" w:rsidP="00DF6878">
            <w:pPr>
              <w:spacing w:after="120"/>
              <w:ind w:left="72"/>
              <w:rPr>
                <w:sz w:val="20"/>
                <w:szCs w:val="20"/>
              </w:rPr>
            </w:pPr>
            <w:r w:rsidRPr="00063243">
              <w:rPr>
                <w:sz w:val="20"/>
                <w:szCs w:val="20"/>
              </w:rPr>
              <w:t>Количество стадионов с трибунами на 1500 мест и более</w:t>
            </w:r>
          </w:p>
        </w:tc>
        <w:tc>
          <w:tcPr>
            <w:tcW w:w="851" w:type="dxa"/>
            <w:tcBorders>
              <w:top w:val="single" w:sz="4" w:space="0" w:color="auto"/>
              <w:left w:val="single" w:sz="4" w:space="0" w:color="auto"/>
              <w:bottom w:val="single" w:sz="4" w:space="0" w:color="auto"/>
              <w:right w:val="single" w:sz="4" w:space="0" w:color="auto"/>
            </w:tcBorders>
            <w:vAlign w:val="center"/>
          </w:tcPr>
          <w:p w14:paraId="7B5DEFF6" w14:textId="77777777" w:rsidR="009211E3" w:rsidRPr="00063243" w:rsidRDefault="009211E3" w:rsidP="00DF6878">
            <w:pPr>
              <w:jc w:val="center"/>
              <w:rPr>
                <w:sz w:val="20"/>
                <w:szCs w:val="20"/>
              </w:rPr>
            </w:pPr>
            <w:r w:rsidRPr="00063243">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5DCBA3FB" w14:textId="77777777" w:rsidR="009211E3" w:rsidRPr="00063243" w:rsidRDefault="009211E3" w:rsidP="00DF6878">
            <w:pPr>
              <w:jc w:val="center"/>
              <w:rPr>
                <w:sz w:val="20"/>
                <w:szCs w:val="20"/>
              </w:rPr>
            </w:pPr>
            <w:r w:rsidRPr="00063243">
              <w:rPr>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14:paraId="685EB883" w14:textId="77777777" w:rsidR="009211E3" w:rsidRPr="00063243" w:rsidRDefault="009211E3" w:rsidP="00DF6878">
            <w:pPr>
              <w:widowControl/>
              <w:jc w:val="center"/>
              <w:rPr>
                <w:sz w:val="20"/>
                <w:szCs w:val="20"/>
              </w:rPr>
            </w:pPr>
            <w:r w:rsidRPr="00063243">
              <w:rPr>
                <w:sz w:val="20"/>
                <w:szCs w:val="20"/>
              </w:rPr>
              <w:t>2</w:t>
            </w:r>
          </w:p>
        </w:tc>
        <w:tc>
          <w:tcPr>
            <w:tcW w:w="1418" w:type="dxa"/>
            <w:tcBorders>
              <w:top w:val="single" w:sz="4" w:space="0" w:color="auto"/>
              <w:left w:val="single" w:sz="4" w:space="0" w:color="auto"/>
              <w:bottom w:val="single" w:sz="4" w:space="0" w:color="auto"/>
            </w:tcBorders>
            <w:vAlign w:val="center"/>
          </w:tcPr>
          <w:p w14:paraId="14D95BC0" w14:textId="77777777" w:rsidR="009211E3" w:rsidRPr="00063243" w:rsidRDefault="009211E3" w:rsidP="00DF6878">
            <w:pPr>
              <w:widowControl/>
              <w:jc w:val="center"/>
              <w:rPr>
                <w:sz w:val="20"/>
                <w:szCs w:val="20"/>
              </w:rPr>
            </w:pPr>
            <w:r w:rsidRPr="00063243">
              <w:rPr>
                <w:sz w:val="20"/>
                <w:szCs w:val="20"/>
              </w:rPr>
              <w:t>100</w:t>
            </w:r>
          </w:p>
        </w:tc>
      </w:tr>
      <w:tr w:rsidR="00063243" w:rsidRPr="00063243" w14:paraId="0151D1C5" w14:textId="77777777" w:rsidTr="00DF6878">
        <w:trPr>
          <w:trHeight w:val="542"/>
        </w:trPr>
        <w:tc>
          <w:tcPr>
            <w:tcW w:w="5240" w:type="dxa"/>
            <w:tcBorders>
              <w:top w:val="single" w:sz="4" w:space="0" w:color="auto"/>
              <w:bottom w:val="single" w:sz="4" w:space="0" w:color="auto"/>
              <w:right w:val="single" w:sz="4" w:space="0" w:color="auto"/>
            </w:tcBorders>
            <w:vAlign w:val="center"/>
          </w:tcPr>
          <w:p w14:paraId="5CA92E1A" w14:textId="77777777" w:rsidR="009211E3" w:rsidRPr="00063243" w:rsidRDefault="009211E3" w:rsidP="00DF6878">
            <w:pPr>
              <w:widowControl/>
              <w:rPr>
                <w:sz w:val="20"/>
                <w:szCs w:val="20"/>
              </w:rPr>
            </w:pPr>
            <w:r w:rsidRPr="00063243">
              <w:rPr>
                <w:sz w:val="20"/>
                <w:szCs w:val="20"/>
              </w:rPr>
              <w:t>Количество плоскостных спортивных сооружений</w:t>
            </w:r>
          </w:p>
        </w:tc>
        <w:tc>
          <w:tcPr>
            <w:tcW w:w="851" w:type="dxa"/>
            <w:tcBorders>
              <w:top w:val="single" w:sz="4" w:space="0" w:color="auto"/>
              <w:left w:val="single" w:sz="4" w:space="0" w:color="auto"/>
              <w:bottom w:val="single" w:sz="4" w:space="0" w:color="auto"/>
              <w:right w:val="single" w:sz="4" w:space="0" w:color="auto"/>
            </w:tcBorders>
            <w:vAlign w:val="center"/>
          </w:tcPr>
          <w:p w14:paraId="615A9341" w14:textId="77777777" w:rsidR="009211E3" w:rsidRPr="00063243" w:rsidRDefault="009211E3" w:rsidP="00DF6878">
            <w:pPr>
              <w:widowControl/>
              <w:jc w:val="center"/>
              <w:rPr>
                <w:sz w:val="20"/>
                <w:szCs w:val="20"/>
              </w:rPr>
            </w:pPr>
            <w:r w:rsidRPr="00063243">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6AD00F75" w14:textId="77777777" w:rsidR="009211E3" w:rsidRPr="00063243" w:rsidRDefault="009211E3" w:rsidP="00DF6878">
            <w:pPr>
              <w:widowControl/>
              <w:jc w:val="center"/>
              <w:rPr>
                <w:sz w:val="20"/>
                <w:szCs w:val="20"/>
              </w:rPr>
            </w:pPr>
            <w:r w:rsidRPr="00063243">
              <w:rPr>
                <w:sz w:val="20"/>
                <w:szCs w:val="20"/>
              </w:rPr>
              <w:t>42</w:t>
            </w:r>
          </w:p>
        </w:tc>
        <w:tc>
          <w:tcPr>
            <w:tcW w:w="992" w:type="dxa"/>
            <w:tcBorders>
              <w:top w:val="single" w:sz="4" w:space="0" w:color="auto"/>
              <w:left w:val="single" w:sz="4" w:space="0" w:color="auto"/>
              <w:bottom w:val="single" w:sz="4" w:space="0" w:color="auto"/>
              <w:right w:val="single" w:sz="4" w:space="0" w:color="auto"/>
            </w:tcBorders>
            <w:vAlign w:val="center"/>
          </w:tcPr>
          <w:p w14:paraId="4AEDFC75" w14:textId="43B4E173" w:rsidR="009211E3" w:rsidRPr="00063243" w:rsidRDefault="009211E3" w:rsidP="006D4439">
            <w:pPr>
              <w:widowControl/>
              <w:jc w:val="center"/>
              <w:rPr>
                <w:sz w:val="20"/>
                <w:szCs w:val="20"/>
              </w:rPr>
            </w:pPr>
            <w:r w:rsidRPr="00063243">
              <w:rPr>
                <w:sz w:val="20"/>
                <w:szCs w:val="20"/>
              </w:rPr>
              <w:t>4</w:t>
            </w:r>
            <w:r w:rsidR="006D4439" w:rsidRPr="00063243">
              <w:rPr>
                <w:sz w:val="20"/>
                <w:szCs w:val="20"/>
              </w:rPr>
              <w:t>4</w:t>
            </w:r>
          </w:p>
        </w:tc>
        <w:tc>
          <w:tcPr>
            <w:tcW w:w="1418" w:type="dxa"/>
            <w:tcBorders>
              <w:top w:val="single" w:sz="4" w:space="0" w:color="auto"/>
              <w:left w:val="single" w:sz="4" w:space="0" w:color="auto"/>
              <w:bottom w:val="single" w:sz="4" w:space="0" w:color="auto"/>
            </w:tcBorders>
            <w:vAlign w:val="center"/>
          </w:tcPr>
          <w:p w14:paraId="26FADF36" w14:textId="0A8D4CFE" w:rsidR="009211E3" w:rsidRPr="00063243" w:rsidRDefault="004A1935" w:rsidP="00DF6878">
            <w:pPr>
              <w:widowControl/>
              <w:jc w:val="center"/>
              <w:rPr>
                <w:sz w:val="20"/>
                <w:szCs w:val="20"/>
              </w:rPr>
            </w:pPr>
            <w:r w:rsidRPr="00063243">
              <w:rPr>
                <w:sz w:val="20"/>
                <w:szCs w:val="20"/>
              </w:rPr>
              <w:t>104,8</w:t>
            </w:r>
          </w:p>
        </w:tc>
      </w:tr>
      <w:tr w:rsidR="00063243" w:rsidRPr="00063243" w14:paraId="08B5D4DC" w14:textId="77777777" w:rsidTr="00DF6878">
        <w:trPr>
          <w:trHeight w:val="542"/>
        </w:trPr>
        <w:tc>
          <w:tcPr>
            <w:tcW w:w="5240" w:type="dxa"/>
            <w:tcBorders>
              <w:top w:val="single" w:sz="4" w:space="0" w:color="auto"/>
              <w:bottom w:val="single" w:sz="4" w:space="0" w:color="auto"/>
              <w:right w:val="single" w:sz="4" w:space="0" w:color="auto"/>
            </w:tcBorders>
            <w:vAlign w:val="center"/>
          </w:tcPr>
          <w:p w14:paraId="6C604E10" w14:textId="77777777" w:rsidR="009211E3" w:rsidRPr="00063243" w:rsidRDefault="009211E3" w:rsidP="00DF6878">
            <w:pPr>
              <w:widowControl/>
              <w:rPr>
                <w:sz w:val="20"/>
                <w:szCs w:val="20"/>
              </w:rPr>
            </w:pPr>
            <w:r w:rsidRPr="00063243">
              <w:rPr>
                <w:sz w:val="20"/>
                <w:szCs w:val="20"/>
              </w:rPr>
              <w:t>Количество физкультурно-спортивных клубов по месту жительства всех форм собственности</w:t>
            </w:r>
          </w:p>
        </w:tc>
        <w:tc>
          <w:tcPr>
            <w:tcW w:w="851" w:type="dxa"/>
            <w:tcBorders>
              <w:top w:val="single" w:sz="4" w:space="0" w:color="auto"/>
              <w:left w:val="single" w:sz="4" w:space="0" w:color="auto"/>
              <w:bottom w:val="single" w:sz="4" w:space="0" w:color="auto"/>
              <w:right w:val="single" w:sz="4" w:space="0" w:color="auto"/>
            </w:tcBorders>
            <w:vAlign w:val="center"/>
          </w:tcPr>
          <w:p w14:paraId="459F9A72" w14:textId="77777777" w:rsidR="009211E3" w:rsidRPr="00063243" w:rsidRDefault="009211E3" w:rsidP="00DF6878">
            <w:pPr>
              <w:widowControl/>
              <w:jc w:val="center"/>
              <w:rPr>
                <w:sz w:val="20"/>
                <w:szCs w:val="20"/>
              </w:rPr>
            </w:pPr>
            <w:r w:rsidRPr="00063243">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16F4F124" w14:textId="77777777" w:rsidR="009211E3" w:rsidRPr="00063243" w:rsidRDefault="009211E3" w:rsidP="00DF6878">
            <w:pPr>
              <w:widowControl/>
              <w:jc w:val="center"/>
              <w:rPr>
                <w:sz w:val="20"/>
                <w:szCs w:val="20"/>
              </w:rPr>
            </w:pPr>
            <w:r w:rsidRPr="00063243">
              <w:rPr>
                <w:sz w:val="20"/>
                <w:szCs w:val="20"/>
              </w:rPr>
              <w:t>7</w:t>
            </w:r>
          </w:p>
        </w:tc>
        <w:tc>
          <w:tcPr>
            <w:tcW w:w="992" w:type="dxa"/>
            <w:tcBorders>
              <w:top w:val="single" w:sz="4" w:space="0" w:color="auto"/>
              <w:left w:val="single" w:sz="4" w:space="0" w:color="auto"/>
              <w:bottom w:val="single" w:sz="4" w:space="0" w:color="auto"/>
              <w:right w:val="single" w:sz="4" w:space="0" w:color="auto"/>
            </w:tcBorders>
            <w:vAlign w:val="center"/>
          </w:tcPr>
          <w:p w14:paraId="4DD3B0DE" w14:textId="77777777" w:rsidR="009211E3" w:rsidRPr="00063243" w:rsidRDefault="009211E3" w:rsidP="00DF6878">
            <w:pPr>
              <w:widowControl/>
              <w:jc w:val="center"/>
              <w:rPr>
                <w:sz w:val="20"/>
                <w:szCs w:val="20"/>
              </w:rPr>
            </w:pPr>
            <w:r w:rsidRPr="00063243">
              <w:rPr>
                <w:sz w:val="20"/>
                <w:szCs w:val="20"/>
              </w:rPr>
              <w:t>7</w:t>
            </w:r>
          </w:p>
        </w:tc>
        <w:tc>
          <w:tcPr>
            <w:tcW w:w="1418" w:type="dxa"/>
            <w:tcBorders>
              <w:top w:val="single" w:sz="4" w:space="0" w:color="auto"/>
              <w:left w:val="single" w:sz="4" w:space="0" w:color="auto"/>
              <w:bottom w:val="single" w:sz="4" w:space="0" w:color="auto"/>
            </w:tcBorders>
            <w:vAlign w:val="center"/>
          </w:tcPr>
          <w:p w14:paraId="4D3516BB" w14:textId="77777777" w:rsidR="009211E3" w:rsidRPr="00063243" w:rsidRDefault="009211E3" w:rsidP="00DF6878">
            <w:pPr>
              <w:widowControl/>
              <w:jc w:val="center"/>
              <w:rPr>
                <w:sz w:val="20"/>
                <w:szCs w:val="20"/>
              </w:rPr>
            </w:pPr>
            <w:r w:rsidRPr="00063243">
              <w:rPr>
                <w:sz w:val="20"/>
                <w:szCs w:val="20"/>
              </w:rPr>
              <w:t>100</w:t>
            </w:r>
          </w:p>
        </w:tc>
      </w:tr>
      <w:tr w:rsidR="00063243" w:rsidRPr="00063243" w14:paraId="12FF3E35" w14:textId="77777777" w:rsidTr="00DF6878">
        <w:trPr>
          <w:trHeight w:val="487"/>
        </w:trPr>
        <w:tc>
          <w:tcPr>
            <w:tcW w:w="5240" w:type="dxa"/>
            <w:tcBorders>
              <w:top w:val="single" w:sz="4" w:space="0" w:color="auto"/>
              <w:bottom w:val="single" w:sz="4" w:space="0" w:color="auto"/>
              <w:right w:val="single" w:sz="4" w:space="0" w:color="auto"/>
            </w:tcBorders>
            <w:vAlign w:val="center"/>
          </w:tcPr>
          <w:p w14:paraId="42B3B5FE" w14:textId="77777777" w:rsidR="009211E3" w:rsidRPr="00063243" w:rsidRDefault="009211E3" w:rsidP="00DF6878">
            <w:pPr>
              <w:ind w:left="74"/>
              <w:rPr>
                <w:sz w:val="20"/>
                <w:szCs w:val="20"/>
              </w:rPr>
            </w:pPr>
            <w:r w:rsidRPr="00063243">
              <w:rPr>
                <w:sz w:val="20"/>
                <w:szCs w:val="20"/>
              </w:rPr>
              <w:t>Доля населения, систематически занимающегося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vAlign w:val="center"/>
          </w:tcPr>
          <w:p w14:paraId="0359A25A" w14:textId="77777777" w:rsidR="009211E3" w:rsidRPr="00063243" w:rsidRDefault="009211E3" w:rsidP="00DF6878">
            <w:pPr>
              <w:spacing w:after="120"/>
              <w:jc w:val="center"/>
              <w:rPr>
                <w:sz w:val="20"/>
                <w:szCs w:val="20"/>
              </w:rPr>
            </w:pPr>
            <w:r w:rsidRPr="00063243">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20B5F857" w14:textId="1BD3B5E3" w:rsidR="009211E3" w:rsidRPr="00063243" w:rsidRDefault="009211E3" w:rsidP="004A1935">
            <w:pPr>
              <w:jc w:val="center"/>
              <w:rPr>
                <w:sz w:val="20"/>
                <w:szCs w:val="20"/>
              </w:rPr>
            </w:pPr>
            <w:r w:rsidRPr="00063243">
              <w:rPr>
                <w:sz w:val="20"/>
                <w:szCs w:val="20"/>
              </w:rPr>
              <w:t>4</w:t>
            </w:r>
            <w:r w:rsidR="004A1935" w:rsidRPr="00063243">
              <w:rPr>
                <w:sz w:val="20"/>
                <w:szCs w:val="20"/>
              </w:rPr>
              <w:t>5,25</w:t>
            </w:r>
          </w:p>
        </w:tc>
        <w:tc>
          <w:tcPr>
            <w:tcW w:w="992" w:type="dxa"/>
            <w:tcBorders>
              <w:top w:val="single" w:sz="4" w:space="0" w:color="auto"/>
              <w:left w:val="single" w:sz="4" w:space="0" w:color="auto"/>
              <w:bottom w:val="single" w:sz="4" w:space="0" w:color="auto"/>
              <w:right w:val="single" w:sz="4" w:space="0" w:color="auto"/>
            </w:tcBorders>
            <w:vAlign w:val="center"/>
          </w:tcPr>
          <w:p w14:paraId="0004EA71" w14:textId="722B3943" w:rsidR="009211E3" w:rsidRPr="00063243" w:rsidRDefault="004A1935" w:rsidP="00DF6878">
            <w:pPr>
              <w:widowControl/>
              <w:jc w:val="center"/>
              <w:rPr>
                <w:sz w:val="20"/>
                <w:szCs w:val="20"/>
              </w:rPr>
            </w:pPr>
            <w:r w:rsidRPr="00063243">
              <w:rPr>
                <w:sz w:val="20"/>
                <w:szCs w:val="20"/>
              </w:rPr>
              <w:t>46,50</w:t>
            </w:r>
          </w:p>
        </w:tc>
        <w:tc>
          <w:tcPr>
            <w:tcW w:w="1418" w:type="dxa"/>
            <w:tcBorders>
              <w:top w:val="single" w:sz="4" w:space="0" w:color="auto"/>
              <w:left w:val="single" w:sz="4" w:space="0" w:color="auto"/>
              <w:bottom w:val="single" w:sz="4" w:space="0" w:color="auto"/>
            </w:tcBorders>
            <w:vAlign w:val="center"/>
          </w:tcPr>
          <w:p w14:paraId="57A29371" w14:textId="1F638223" w:rsidR="009211E3" w:rsidRPr="00063243" w:rsidRDefault="004A1935" w:rsidP="00DF6878">
            <w:pPr>
              <w:widowControl/>
              <w:jc w:val="center"/>
              <w:rPr>
                <w:sz w:val="20"/>
                <w:szCs w:val="20"/>
              </w:rPr>
            </w:pPr>
            <w:r w:rsidRPr="00063243">
              <w:rPr>
                <w:sz w:val="20"/>
                <w:szCs w:val="20"/>
              </w:rPr>
              <w:t>102,8</w:t>
            </w:r>
          </w:p>
        </w:tc>
      </w:tr>
      <w:tr w:rsidR="00063243" w:rsidRPr="00063243" w14:paraId="157DACDB" w14:textId="77777777" w:rsidTr="00DF6878">
        <w:trPr>
          <w:trHeight w:val="369"/>
        </w:trPr>
        <w:tc>
          <w:tcPr>
            <w:tcW w:w="5240" w:type="dxa"/>
            <w:tcBorders>
              <w:top w:val="single" w:sz="4" w:space="0" w:color="auto"/>
              <w:bottom w:val="single" w:sz="4" w:space="0" w:color="auto"/>
              <w:right w:val="single" w:sz="4" w:space="0" w:color="auto"/>
            </w:tcBorders>
            <w:vAlign w:val="center"/>
          </w:tcPr>
          <w:p w14:paraId="650224A9" w14:textId="77777777" w:rsidR="009211E3" w:rsidRPr="00063243" w:rsidRDefault="009211E3" w:rsidP="00DF6878">
            <w:pPr>
              <w:ind w:left="74"/>
              <w:rPr>
                <w:sz w:val="20"/>
                <w:szCs w:val="20"/>
              </w:rPr>
            </w:pPr>
            <w:r w:rsidRPr="00063243">
              <w:rPr>
                <w:sz w:val="20"/>
                <w:szCs w:val="20"/>
              </w:rPr>
              <w:t xml:space="preserve">Количество спортивных школ </w:t>
            </w:r>
          </w:p>
        </w:tc>
        <w:tc>
          <w:tcPr>
            <w:tcW w:w="851" w:type="dxa"/>
            <w:tcBorders>
              <w:top w:val="single" w:sz="4" w:space="0" w:color="auto"/>
              <w:left w:val="single" w:sz="4" w:space="0" w:color="auto"/>
              <w:bottom w:val="single" w:sz="4" w:space="0" w:color="auto"/>
              <w:right w:val="single" w:sz="4" w:space="0" w:color="auto"/>
            </w:tcBorders>
            <w:vAlign w:val="center"/>
          </w:tcPr>
          <w:p w14:paraId="1E454415" w14:textId="77777777" w:rsidR="009211E3" w:rsidRPr="00063243" w:rsidRDefault="009211E3" w:rsidP="00DF6878">
            <w:pPr>
              <w:jc w:val="center"/>
              <w:rPr>
                <w:sz w:val="20"/>
                <w:szCs w:val="20"/>
              </w:rPr>
            </w:pPr>
            <w:r w:rsidRPr="00063243">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6251A78D" w14:textId="77777777" w:rsidR="009211E3" w:rsidRPr="00063243" w:rsidRDefault="009211E3" w:rsidP="00DF6878">
            <w:pPr>
              <w:jc w:val="center"/>
              <w:rPr>
                <w:sz w:val="20"/>
                <w:szCs w:val="20"/>
              </w:rPr>
            </w:pPr>
            <w:r w:rsidRPr="00063243">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14:paraId="7195C8D3" w14:textId="77777777" w:rsidR="009211E3" w:rsidRPr="00063243" w:rsidRDefault="009211E3" w:rsidP="00DF6878">
            <w:pPr>
              <w:widowControl/>
              <w:jc w:val="center"/>
              <w:rPr>
                <w:sz w:val="20"/>
                <w:szCs w:val="20"/>
              </w:rPr>
            </w:pPr>
            <w:r w:rsidRPr="00063243">
              <w:rPr>
                <w:sz w:val="20"/>
                <w:szCs w:val="20"/>
              </w:rPr>
              <w:t>1</w:t>
            </w:r>
          </w:p>
        </w:tc>
        <w:tc>
          <w:tcPr>
            <w:tcW w:w="1418" w:type="dxa"/>
            <w:tcBorders>
              <w:top w:val="single" w:sz="4" w:space="0" w:color="auto"/>
              <w:left w:val="single" w:sz="4" w:space="0" w:color="auto"/>
              <w:bottom w:val="single" w:sz="4" w:space="0" w:color="auto"/>
            </w:tcBorders>
            <w:vAlign w:val="center"/>
          </w:tcPr>
          <w:p w14:paraId="1A46497B" w14:textId="77777777" w:rsidR="009211E3" w:rsidRPr="00063243" w:rsidRDefault="009211E3" w:rsidP="00DF6878">
            <w:pPr>
              <w:widowControl/>
              <w:jc w:val="center"/>
              <w:rPr>
                <w:sz w:val="20"/>
                <w:szCs w:val="20"/>
              </w:rPr>
            </w:pPr>
            <w:r w:rsidRPr="00063243">
              <w:rPr>
                <w:sz w:val="20"/>
                <w:szCs w:val="20"/>
              </w:rPr>
              <w:t>100</w:t>
            </w:r>
          </w:p>
        </w:tc>
      </w:tr>
      <w:tr w:rsidR="00D6090C" w:rsidRPr="00063243" w14:paraId="6B5FB6FC" w14:textId="77777777" w:rsidTr="00DF6878">
        <w:trPr>
          <w:trHeight w:val="416"/>
        </w:trPr>
        <w:tc>
          <w:tcPr>
            <w:tcW w:w="5240" w:type="dxa"/>
            <w:tcBorders>
              <w:top w:val="single" w:sz="4" w:space="0" w:color="auto"/>
              <w:bottom w:val="single" w:sz="4" w:space="0" w:color="auto"/>
              <w:right w:val="single" w:sz="4" w:space="0" w:color="auto"/>
            </w:tcBorders>
            <w:vAlign w:val="center"/>
          </w:tcPr>
          <w:p w14:paraId="115D17BE" w14:textId="77777777" w:rsidR="009211E3" w:rsidRPr="00063243" w:rsidRDefault="009211E3" w:rsidP="00DF6878">
            <w:pPr>
              <w:spacing w:after="120"/>
              <w:ind w:left="72"/>
              <w:rPr>
                <w:sz w:val="20"/>
                <w:szCs w:val="20"/>
              </w:rPr>
            </w:pPr>
            <w:r w:rsidRPr="00063243">
              <w:rPr>
                <w:sz w:val="20"/>
                <w:szCs w:val="20"/>
              </w:rPr>
              <w:t>Численность учащихся в детско- юношеских спортивных школах</w:t>
            </w:r>
          </w:p>
        </w:tc>
        <w:tc>
          <w:tcPr>
            <w:tcW w:w="851" w:type="dxa"/>
            <w:tcBorders>
              <w:top w:val="single" w:sz="4" w:space="0" w:color="auto"/>
              <w:left w:val="single" w:sz="4" w:space="0" w:color="auto"/>
              <w:bottom w:val="single" w:sz="4" w:space="0" w:color="auto"/>
              <w:right w:val="single" w:sz="4" w:space="0" w:color="auto"/>
            </w:tcBorders>
            <w:vAlign w:val="center"/>
          </w:tcPr>
          <w:p w14:paraId="3B6480C2" w14:textId="77777777" w:rsidR="009211E3" w:rsidRPr="00063243" w:rsidRDefault="009211E3" w:rsidP="00DF6878">
            <w:pPr>
              <w:jc w:val="center"/>
              <w:rPr>
                <w:sz w:val="20"/>
                <w:szCs w:val="20"/>
              </w:rPr>
            </w:pPr>
            <w:r w:rsidRPr="00063243">
              <w:rPr>
                <w:sz w:val="20"/>
                <w:szCs w:val="20"/>
              </w:rPr>
              <w:t>чел.</w:t>
            </w:r>
          </w:p>
        </w:tc>
        <w:tc>
          <w:tcPr>
            <w:tcW w:w="992" w:type="dxa"/>
            <w:tcBorders>
              <w:top w:val="single" w:sz="4" w:space="0" w:color="auto"/>
              <w:left w:val="single" w:sz="4" w:space="0" w:color="auto"/>
              <w:bottom w:val="single" w:sz="4" w:space="0" w:color="auto"/>
              <w:right w:val="single" w:sz="4" w:space="0" w:color="auto"/>
            </w:tcBorders>
            <w:vAlign w:val="center"/>
          </w:tcPr>
          <w:p w14:paraId="19AC56D0" w14:textId="462797F1" w:rsidR="009211E3" w:rsidRPr="00063243" w:rsidRDefault="009211E3" w:rsidP="004A1935">
            <w:pPr>
              <w:jc w:val="center"/>
              <w:rPr>
                <w:sz w:val="20"/>
                <w:szCs w:val="20"/>
              </w:rPr>
            </w:pPr>
            <w:r w:rsidRPr="00063243">
              <w:rPr>
                <w:sz w:val="20"/>
                <w:szCs w:val="20"/>
              </w:rPr>
              <w:t>3</w:t>
            </w:r>
            <w:r w:rsidR="004A1935" w:rsidRPr="00063243">
              <w:rPr>
                <w:sz w:val="20"/>
                <w:szCs w:val="20"/>
              </w:rPr>
              <w:t>15</w:t>
            </w:r>
          </w:p>
        </w:tc>
        <w:tc>
          <w:tcPr>
            <w:tcW w:w="992" w:type="dxa"/>
            <w:tcBorders>
              <w:top w:val="single" w:sz="4" w:space="0" w:color="auto"/>
              <w:left w:val="single" w:sz="4" w:space="0" w:color="auto"/>
              <w:bottom w:val="single" w:sz="4" w:space="0" w:color="auto"/>
              <w:right w:val="single" w:sz="4" w:space="0" w:color="auto"/>
            </w:tcBorders>
            <w:vAlign w:val="center"/>
          </w:tcPr>
          <w:p w14:paraId="038B3638" w14:textId="3D18DC4A" w:rsidR="009211E3" w:rsidRPr="00063243" w:rsidRDefault="004A1935" w:rsidP="00DF6878">
            <w:pPr>
              <w:widowControl/>
              <w:jc w:val="center"/>
              <w:rPr>
                <w:sz w:val="20"/>
                <w:szCs w:val="20"/>
              </w:rPr>
            </w:pPr>
            <w:r w:rsidRPr="00063243">
              <w:rPr>
                <w:sz w:val="20"/>
                <w:szCs w:val="20"/>
              </w:rPr>
              <w:t>303</w:t>
            </w:r>
          </w:p>
        </w:tc>
        <w:tc>
          <w:tcPr>
            <w:tcW w:w="1418" w:type="dxa"/>
            <w:tcBorders>
              <w:top w:val="single" w:sz="4" w:space="0" w:color="auto"/>
              <w:left w:val="single" w:sz="4" w:space="0" w:color="auto"/>
              <w:bottom w:val="single" w:sz="4" w:space="0" w:color="auto"/>
            </w:tcBorders>
            <w:vAlign w:val="center"/>
          </w:tcPr>
          <w:p w14:paraId="0EABAEDB" w14:textId="2E2FF1B4" w:rsidR="009211E3" w:rsidRPr="00063243" w:rsidRDefault="004A1935" w:rsidP="00DF6878">
            <w:pPr>
              <w:widowControl/>
              <w:jc w:val="center"/>
              <w:rPr>
                <w:sz w:val="20"/>
                <w:szCs w:val="20"/>
              </w:rPr>
            </w:pPr>
            <w:r w:rsidRPr="00063243">
              <w:rPr>
                <w:sz w:val="20"/>
                <w:szCs w:val="20"/>
              </w:rPr>
              <w:t>96,2</w:t>
            </w:r>
          </w:p>
        </w:tc>
      </w:tr>
    </w:tbl>
    <w:p w14:paraId="51FBE0ED" w14:textId="77777777" w:rsidR="009211E3" w:rsidRPr="00063243" w:rsidRDefault="009211E3" w:rsidP="009211E3">
      <w:pPr>
        <w:widowControl/>
        <w:ind w:firstLine="709"/>
        <w:jc w:val="both"/>
      </w:pPr>
    </w:p>
    <w:p w14:paraId="46F0B5D8" w14:textId="348C29E3" w:rsidR="009211E3" w:rsidRPr="00063243" w:rsidRDefault="009211E3" w:rsidP="009211E3">
      <w:pPr>
        <w:widowControl/>
        <w:ind w:firstLine="709"/>
        <w:jc w:val="both"/>
      </w:pPr>
      <w:r w:rsidRPr="00063243">
        <w:t>На территории района работает МБУ спортивная школа "Факел", реализующая программы дополнительного образования физкультурно-спортивной направленности, осуществляет деятельность МАУ «ФСЦ им. И.С. Ярыгина», организующий занятия физическими упражнениями, спортом, проведение спортивных мероприятий по различным видам спорта разного уровня, в том числе по прикладным и экстремальным видам спорта, а также проведения физкультурно- оздоровительного и спортивного досуга. Фактическая годовая загруженность спортсооружений в районе составляет 2080263 человеко-часов в год, с единовременной пропускной способностью 2057 человек. В районе имеется 8</w:t>
      </w:r>
      <w:r w:rsidR="004A1935" w:rsidRPr="00063243">
        <w:t>9</w:t>
      </w:r>
      <w:r w:rsidRPr="00063243">
        <w:t xml:space="preserve"> спортивных сооружения, из них 2 стадиона, 20 спортивных залов, 4</w:t>
      </w:r>
      <w:r w:rsidR="004A1935" w:rsidRPr="00063243">
        <w:t>4</w:t>
      </w:r>
      <w:r w:rsidRPr="00063243">
        <w:t xml:space="preserve"> плоскостных спортивных сооружения, 23 других спортивных сооружений. Динамика показателей физической культуры и спорта в районе свидетельствует об актуальности дальнейшего развития материально – технической базы.</w:t>
      </w:r>
    </w:p>
    <w:p w14:paraId="1B7CFFD4" w14:textId="483CC2AE" w:rsidR="009211E3" w:rsidRPr="00063243" w:rsidRDefault="009211E3" w:rsidP="009211E3">
      <w:pPr>
        <w:widowControl/>
        <w:ind w:firstLine="709"/>
        <w:jc w:val="both"/>
      </w:pPr>
      <w:r w:rsidRPr="00063243">
        <w:t>Количество детей, занимающихся в 202</w:t>
      </w:r>
      <w:r w:rsidR="004A1935" w:rsidRPr="00063243">
        <w:t>3</w:t>
      </w:r>
      <w:r w:rsidRPr="00063243">
        <w:t xml:space="preserve"> году в СШ «Факел», снизилось по отношению к уровню прошлого года на </w:t>
      </w:r>
      <w:r w:rsidR="004A1935" w:rsidRPr="00063243">
        <w:t>3,8</w:t>
      </w:r>
      <w:r w:rsidRPr="00063243">
        <w:t>% и составляет 3</w:t>
      </w:r>
      <w:r w:rsidR="004A1935" w:rsidRPr="00063243">
        <w:t>03</w:t>
      </w:r>
      <w:r w:rsidRPr="00063243">
        <w:t xml:space="preserve"> учащихся (202</w:t>
      </w:r>
      <w:r w:rsidR="004A1935" w:rsidRPr="00063243">
        <w:t>2</w:t>
      </w:r>
      <w:r w:rsidRPr="00063243">
        <w:t xml:space="preserve"> год </w:t>
      </w:r>
      <w:r w:rsidR="004A1935" w:rsidRPr="00063243">
        <w:t>315</w:t>
      </w:r>
      <w:r w:rsidRPr="00063243">
        <w:t xml:space="preserve"> учащихся).</w:t>
      </w:r>
    </w:p>
    <w:p w14:paraId="256F321F" w14:textId="77777777" w:rsidR="009211E3" w:rsidRPr="00063243" w:rsidRDefault="009211E3" w:rsidP="009211E3">
      <w:pPr>
        <w:widowControl/>
        <w:ind w:firstLine="709"/>
        <w:jc w:val="both"/>
      </w:pPr>
      <w:r w:rsidRPr="00063243">
        <w:t>Практически все районные спортивно-массовые мероприятия проходят при активном участии районных организаций ветеранов и инвалидов.</w:t>
      </w:r>
    </w:p>
    <w:p w14:paraId="35E29B64" w14:textId="0B299D13" w:rsidR="009211E3" w:rsidRPr="00063243" w:rsidRDefault="009211E3" w:rsidP="009211E3">
      <w:pPr>
        <w:widowControl/>
        <w:ind w:firstLine="709"/>
        <w:jc w:val="both"/>
      </w:pPr>
      <w:r w:rsidRPr="00063243">
        <w:t>Информация об основных результатах, достигнутых в отчетном 202</w:t>
      </w:r>
      <w:r w:rsidR="004A1935" w:rsidRPr="00063243">
        <w:t>3</w:t>
      </w:r>
      <w:r w:rsidRPr="00063243">
        <w:t xml:space="preserve"> году: количество официальных физкультурных мероприятий и спортивных соревнований, проводимых на территории Шушенского района - </w:t>
      </w:r>
      <w:r w:rsidR="004A1935" w:rsidRPr="00063243">
        <w:t>53</w:t>
      </w:r>
      <w:r w:rsidRPr="00063243">
        <w:t xml:space="preserve">. Количество участников физкультурно-спортивных мероприятий составило </w:t>
      </w:r>
      <w:r w:rsidR="004A1935" w:rsidRPr="00063243">
        <w:t>3173</w:t>
      </w:r>
      <w:r w:rsidRPr="00063243">
        <w:t xml:space="preserve"> человек</w:t>
      </w:r>
      <w:r w:rsidR="004A1935" w:rsidRPr="00063243">
        <w:t>а</w:t>
      </w:r>
      <w:r w:rsidRPr="00063243">
        <w:t>.</w:t>
      </w:r>
    </w:p>
    <w:p w14:paraId="517013C8" w14:textId="77777777" w:rsidR="009211E3" w:rsidRPr="00063243" w:rsidRDefault="009211E3" w:rsidP="009211E3">
      <w:pPr>
        <w:widowControl/>
        <w:ind w:firstLine="709"/>
        <w:jc w:val="both"/>
      </w:pPr>
      <w:r w:rsidRPr="00063243">
        <w:t>Стратегической задачей является социальная адаптация лиц с ограниченными возможностями здоровья и привлечение их к занятиям физической культурой и спортом. Содержание адаптивного спорта направлено прежде всего на формирование у инвалидов высокого спортивного мастерства и достижение ими наивысших результатов в его различных видах в состязаниях с людьми, имеющими аналогичные проблемы со здоровьем.</w:t>
      </w:r>
    </w:p>
    <w:p w14:paraId="34978401" w14:textId="0B7C7965" w:rsidR="009211E3" w:rsidRPr="00063243" w:rsidRDefault="009211E3" w:rsidP="009211E3">
      <w:pPr>
        <w:ind w:firstLine="709"/>
        <w:jc w:val="both"/>
      </w:pPr>
      <w:r w:rsidRPr="00063243">
        <w:t xml:space="preserve">Доля граждан, выполнивших нормативы ВФСК «Готов к труду и обороне» (ГТО) в общей численности населения, принявшего участие в выполнении нормативов ВФСК (ГТО) составила </w:t>
      </w:r>
      <w:r w:rsidR="00D6090C" w:rsidRPr="00063243">
        <w:t>42,3</w:t>
      </w:r>
      <w:r w:rsidRPr="00063243">
        <w:t>%, что составляет 100% от плана.</w:t>
      </w:r>
    </w:p>
    <w:p w14:paraId="33AFDE66" w14:textId="54BD49A9" w:rsidR="009211E3" w:rsidRPr="00063243" w:rsidRDefault="009211E3" w:rsidP="009211E3">
      <w:pPr>
        <w:ind w:firstLine="709"/>
        <w:jc w:val="both"/>
      </w:pPr>
      <w:r w:rsidRPr="00063243">
        <w:t>Достижения Шушенских спортсменов в 202</w:t>
      </w:r>
      <w:r w:rsidR="00D6090C" w:rsidRPr="00063243">
        <w:t>3</w:t>
      </w:r>
      <w:r w:rsidRPr="00063243">
        <w:t xml:space="preserve"> году:</w:t>
      </w:r>
    </w:p>
    <w:p w14:paraId="7CF3C631" w14:textId="1DDD2287" w:rsidR="009211E3" w:rsidRPr="00063243" w:rsidRDefault="009211E3" w:rsidP="009211E3">
      <w:pPr>
        <w:ind w:firstLine="709"/>
        <w:jc w:val="both"/>
      </w:pPr>
      <w:r w:rsidRPr="00063243">
        <w:t>Участие в официальных физкультурных (физкультурно-оздоровительных) мероприятиях – сборные команды Шушенское района приняли участие в 4</w:t>
      </w:r>
      <w:r w:rsidR="00D6090C" w:rsidRPr="00063243">
        <w:t>6</w:t>
      </w:r>
      <w:r w:rsidRPr="00063243">
        <w:t xml:space="preserve"> мероприятиях разного уровня, в том числе и во всероссийских мероприятиях.</w:t>
      </w:r>
    </w:p>
    <w:p w14:paraId="2F074F85" w14:textId="11E6F9D6" w:rsidR="009211E3" w:rsidRPr="00063243" w:rsidRDefault="009211E3" w:rsidP="009211E3">
      <w:pPr>
        <w:ind w:firstLine="709"/>
        <w:jc w:val="both"/>
      </w:pPr>
      <w:r w:rsidRPr="00063243">
        <w:lastRenderedPageBreak/>
        <w:t xml:space="preserve">Количество спортсменов обладателей призовых мест - составило </w:t>
      </w:r>
      <w:r w:rsidR="00D6090C" w:rsidRPr="00063243">
        <w:t>199</w:t>
      </w:r>
      <w:r w:rsidRPr="00063243">
        <w:t xml:space="preserve"> человек, из направленных </w:t>
      </w:r>
      <w:r w:rsidR="00D6090C" w:rsidRPr="00063243">
        <w:t>373</w:t>
      </w:r>
      <w:r w:rsidRPr="00063243">
        <w:t xml:space="preserve"> спортсмен</w:t>
      </w:r>
      <w:r w:rsidR="00D6090C" w:rsidRPr="00063243">
        <w:t>ов</w:t>
      </w:r>
      <w:r w:rsidRPr="00063243">
        <w:t xml:space="preserve"> на спортивные мероприятия.</w:t>
      </w:r>
    </w:p>
    <w:p w14:paraId="468275C3" w14:textId="08E2FC68" w:rsidR="009211E3" w:rsidRPr="00063243" w:rsidRDefault="009211E3" w:rsidP="009211E3">
      <w:pPr>
        <w:widowControl/>
        <w:jc w:val="both"/>
      </w:pPr>
      <w:r w:rsidRPr="00063243">
        <w:tab/>
        <w:t>Для дальнейшего развития физической культуры и спорта на территории Шушенского района в прогнозируемом периоде 202</w:t>
      </w:r>
      <w:r w:rsidR="00D6090C" w:rsidRPr="00063243">
        <w:t>4</w:t>
      </w:r>
      <w:r w:rsidRPr="00063243">
        <w:t>-202</w:t>
      </w:r>
      <w:r w:rsidR="00D6090C" w:rsidRPr="00063243">
        <w:t>7</w:t>
      </w:r>
      <w:r w:rsidRPr="00063243">
        <w:t xml:space="preserve"> гг. необходимо: </w:t>
      </w:r>
    </w:p>
    <w:p w14:paraId="15EC8884" w14:textId="77777777" w:rsidR="009211E3" w:rsidRPr="00063243" w:rsidRDefault="009211E3" w:rsidP="009211E3">
      <w:pPr>
        <w:widowControl/>
        <w:ind w:firstLine="709"/>
        <w:jc w:val="both"/>
      </w:pPr>
      <w:r w:rsidRPr="00063243">
        <w:t>- продолжить работу по укреплению инфраструктуры физической культуры и спорта;</w:t>
      </w:r>
    </w:p>
    <w:p w14:paraId="2E3DFF27" w14:textId="77777777" w:rsidR="009211E3" w:rsidRPr="00063243" w:rsidRDefault="009211E3" w:rsidP="009211E3">
      <w:pPr>
        <w:widowControl/>
        <w:ind w:firstLine="709"/>
        <w:jc w:val="both"/>
      </w:pPr>
      <w:r w:rsidRPr="00063243">
        <w:t>- совершенствовать систему проведения физкультурно-спортивных мероприятий на территории района;</w:t>
      </w:r>
    </w:p>
    <w:p w14:paraId="1B7254C9" w14:textId="77777777" w:rsidR="009211E3" w:rsidRPr="00063243" w:rsidRDefault="009211E3" w:rsidP="009211E3">
      <w:pPr>
        <w:widowControl/>
        <w:ind w:firstLine="709"/>
        <w:jc w:val="both"/>
      </w:pPr>
      <w:r w:rsidRPr="00063243">
        <w:t>- усилить работу по пропаганде здорового образа жизни;</w:t>
      </w:r>
    </w:p>
    <w:p w14:paraId="0C2B5FCA" w14:textId="5C23A44F" w:rsidR="009211E3" w:rsidRDefault="009211E3" w:rsidP="009211E3">
      <w:pPr>
        <w:widowControl/>
        <w:ind w:firstLine="709"/>
      </w:pPr>
      <w:r w:rsidRPr="00063243">
        <w:t>- создать условия для развития спорта высших достижений.</w:t>
      </w:r>
    </w:p>
    <w:p w14:paraId="484332D3" w14:textId="5513E9F2" w:rsidR="006933A5" w:rsidRPr="006933A5" w:rsidRDefault="006933A5" w:rsidP="006933A5">
      <w:pPr>
        <w:pStyle w:val="af"/>
        <w:ind w:firstLine="709"/>
        <w:jc w:val="both"/>
        <w:rPr>
          <w:rFonts w:ascii="Times New Roman" w:hAnsi="Times New Roman" w:cs="Times New Roman"/>
          <w:sz w:val="24"/>
          <w:szCs w:val="24"/>
        </w:rPr>
      </w:pPr>
      <w:r w:rsidRPr="001706DF">
        <w:rPr>
          <w:rFonts w:ascii="Times New Roman" w:hAnsi="Times New Roman" w:cs="Times New Roman"/>
          <w:sz w:val="24"/>
          <w:szCs w:val="24"/>
        </w:rPr>
        <w:t>В рамках ведомственного проекта «Развитие физической культуры и массового спорта» государственной программы Красноярского края «Развитие физической культуры и спорта», Шушенскому району в 2024 году были предоставлены средства в сумме 3999,6 тыс. руб. на устройство спортивного сооружения в сельской местности: поле для игры в футбол (п. Ильичево, ул. Московская, 15а). В настоящее время работы выполнены в полном объеме.</w:t>
      </w:r>
      <w:r w:rsidR="001706DF" w:rsidRPr="001706DF">
        <w:rPr>
          <w:rFonts w:ascii="Times New Roman" w:hAnsi="Times New Roman" w:cs="Times New Roman"/>
          <w:sz w:val="24"/>
          <w:szCs w:val="24"/>
        </w:rPr>
        <w:t xml:space="preserve"> В рамках этого проекта на 2025 год запланировано обустройство комплексной спортивно-игровой площадки в МБОУ «Шушенская СОШ №2».</w:t>
      </w:r>
    </w:p>
    <w:p w14:paraId="770687C5" w14:textId="77777777" w:rsidR="009211E3" w:rsidRPr="00063243" w:rsidRDefault="009211E3" w:rsidP="009211E3">
      <w:pPr>
        <w:rPr>
          <w:sz w:val="12"/>
          <w:szCs w:val="12"/>
        </w:rPr>
      </w:pPr>
    </w:p>
    <w:p w14:paraId="50938408" w14:textId="77777777" w:rsidR="009211E3" w:rsidRPr="00063243" w:rsidRDefault="009211E3" w:rsidP="009211E3">
      <w:pPr>
        <w:rPr>
          <w:b/>
          <w:bCs/>
          <w:sz w:val="28"/>
          <w:szCs w:val="28"/>
        </w:rPr>
      </w:pPr>
      <w:bookmarkStart w:id="15" w:name="_Hlk148347387"/>
      <w:r w:rsidRPr="00063243">
        <w:rPr>
          <w:b/>
          <w:bCs/>
          <w:sz w:val="28"/>
          <w:szCs w:val="28"/>
        </w:rPr>
        <w:t>19. Жилищно-коммунальное хозяйство</w:t>
      </w:r>
    </w:p>
    <w:p w14:paraId="463CFD4C" w14:textId="77777777" w:rsidR="009211E3" w:rsidRPr="00063243" w:rsidRDefault="009211E3" w:rsidP="009211E3">
      <w:pPr>
        <w:widowControl/>
        <w:ind w:firstLine="709"/>
        <w:jc w:val="both"/>
      </w:pPr>
      <w:r w:rsidRPr="00063243">
        <w:t xml:space="preserve">Жилищно-коммунальное хозяйство Шушенского района включает помимо жилищного фонда также санитарно-техническое, энергетическое, газовое, водопроводное, теплофикационное, канализационное хозяйство и др. </w:t>
      </w:r>
    </w:p>
    <w:p w14:paraId="2CCE3702" w14:textId="77777777" w:rsidR="009211E3" w:rsidRPr="00063243" w:rsidRDefault="009211E3" w:rsidP="009211E3">
      <w:pPr>
        <w:widowControl/>
        <w:ind w:firstLine="709"/>
        <w:jc w:val="both"/>
      </w:pPr>
      <w:r w:rsidRPr="00063243">
        <w:t>Управление отраслью жилищно-коммунального хозяйства имеет главной задачей обеспечение удовлетворения жилищно-коммунальных нужд населения, повышение удовлетворенности граждан качеством предоставляемых жилищно-коммунальных услуг и комфортностью проживания в жилых домах.</w:t>
      </w:r>
    </w:p>
    <w:p w14:paraId="7E211EDD" w14:textId="49067155" w:rsidR="009211E3" w:rsidRPr="00063243" w:rsidRDefault="009211E3" w:rsidP="009211E3">
      <w:pPr>
        <w:widowControl/>
        <w:tabs>
          <w:tab w:val="left" w:pos="900"/>
        </w:tabs>
        <w:ind w:firstLine="567"/>
        <w:jc w:val="center"/>
        <w:rPr>
          <w:b/>
          <w:bCs/>
        </w:rPr>
      </w:pPr>
      <w:r w:rsidRPr="00063243">
        <w:rPr>
          <w:b/>
          <w:bCs/>
        </w:rPr>
        <w:t>Показатели развития жилищного фонда за 202</w:t>
      </w:r>
      <w:r w:rsidR="00E76A8A" w:rsidRPr="00063243">
        <w:rPr>
          <w:b/>
          <w:bCs/>
        </w:rPr>
        <w:t>3</w:t>
      </w:r>
      <w:r w:rsidRPr="00063243">
        <w:rPr>
          <w:b/>
          <w:bCs/>
        </w:rPr>
        <w:t xml:space="preserve"> год</w:t>
      </w:r>
    </w:p>
    <w:p w14:paraId="57AA0E01" w14:textId="77777777" w:rsidR="009211E3" w:rsidRPr="00063243" w:rsidRDefault="009211E3" w:rsidP="009211E3">
      <w:pPr>
        <w:widowControl/>
        <w:tabs>
          <w:tab w:val="left" w:pos="900"/>
        </w:tabs>
        <w:ind w:firstLine="567"/>
        <w:jc w:val="cente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48"/>
        <w:gridCol w:w="1134"/>
        <w:gridCol w:w="1134"/>
        <w:gridCol w:w="992"/>
        <w:gridCol w:w="1134"/>
      </w:tblGrid>
      <w:tr w:rsidR="00063243" w:rsidRPr="00063243" w14:paraId="701BE1F4" w14:textId="77777777" w:rsidTr="00DF6878">
        <w:trPr>
          <w:trHeight w:val="456"/>
          <w:jc w:val="center"/>
        </w:trPr>
        <w:tc>
          <w:tcPr>
            <w:tcW w:w="4248" w:type="dxa"/>
            <w:tcBorders>
              <w:top w:val="single" w:sz="4" w:space="0" w:color="auto"/>
              <w:bottom w:val="single" w:sz="4" w:space="0" w:color="auto"/>
              <w:right w:val="single" w:sz="4" w:space="0" w:color="auto"/>
            </w:tcBorders>
            <w:shd w:val="clear" w:color="auto" w:fill="E6E6E6"/>
            <w:vAlign w:val="center"/>
          </w:tcPr>
          <w:p w14:paraId="31E810CF" w14:textId="77777777" w:rsidR="009211E3" w:rsidRPr="00063243" w:rsidRDefault="009211E3" w:rsidP="00DF6878">
            <w:pPr>
              <w:widowControl/>
              <w:ind w:right="-18"/>
              <w:jc w:val="both"/>
              <w:rPr>
                <w:sz w:val="20"/>
                <w:szCs w:val="20"/>
              </w:rPr>
            </w:pPr>
            <w:r w:rsidRPr="00063243">
              <w:rPr>
                <w:sz w:val="20"/>
                <w:szCs w:val="20"/>
              </w:rPr>
              <w:t>Показатели</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2ED9A3E0" w14:textId="77777777" w:rsidR="009211E3" w:rsidRPr="00063243" w:rsidRDefault="009211E3" w:rsidP="00DF6878">
            <w:pPr>
              <w:widowControl/>
              <w:ind w:right="53"/>
              <w:jc w:val="both"/>
              <w:rPr>
                <w:sz w:val="20"/>
                <w:szCs w:val="20"/>
              </w:rPr>
            </w:pPr>
            <w:r w:rsidRPr="00063243">
              <w:rPr>
                <w:sz w:val="20"/>
                <w:szCs w:val="20"/>
              </w:rPr>
              <w:t>Ед. изм.</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6E709792" w14:textId="38577D36" w:rsidR="009211E3" w:rsidRPr="00063243" w:rsidRDefault="009211E3" w:rsidP="00E76A8A">
            <w:pPr>
              <w:jc w:val="both"/>
              <w:rPr>
                <w:sz w:val="20"/>
                <w:szCs w:val="20"/>
              </w:rPr>
            </w:pPr>
            <w:r w:rsidRPr="00063243">
              <w:rPr>
                <w:sz w:val="20"/>
                <w:szCs w:val="20"/>
              </w:rPr>
              <w:t>202</w:t>
            </w:r>
            <w:r w:rsidR="00E76A8A" w:rsidRPr="00063243">
              <w:rPr>
                <w:sz w:val="20"/>
                <w:szCs w:val="20"/>
              </w:rPr>
              <w:t>2</w:t>
            </w:r>
            <w:r w:rsidRPr="00063243">
              <w:rPr>
                <w:sz w:val="20"/>
                <w:szCs w:val="20"/>
              </w:rPr>
              <w:t xml:space="preserve"> г</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7073BC04" w14:textId="5C2E4354" w:rsidR="009211E3" w:rsidRPr="00063243" w:rsidRDefault="009211E3" w:rsidP="00E76A8A">
            <w:pPr>
              <w:widowControl/>
              <w:jc w:val="both"/>
              <w:rPr>
                <w:sz w:val="20"/>
                <w:szCs w:val="20"/>
              </w:rPr>
            </w:pPr>
            <w:r w:rsidRPr="00063243">
              <w:rPr>
                <w:sz w:val="20"/>
                <w:szCs w:val="20"/>
              </w:rPr>
              <w:t>202</w:t>
            </w:r>
            <w:r w:rsidR="00E76A8A" w:rsidRPr="00063243">
              <w:rPr>
                <w:sz w:val="20"/>
                <w:szCs w:val="20"/>
              </w:rPr>
              <w:t>3</w:t>
            </w:r>
            <w:r w:rsidRPr="00063243">
              <w:rPr>
                <w:sz w:val="20"/>
                <w:szCs w:val="20"/>
              </w:rPr>
              <w:t xml:space="preserve"> г</w:t>
            </w:r>
          </w:p>
        </w:tc>
        <w:tc>
          <w:tcPr>
            <w:tcW w:w="1134" w:type="dxa"/>
            <w:tcBorders>
              <w:top w:val="single" w:sz="4" w:space="0" w:color="auto"/>
              <w:left w:val="single" w:sz="4" w:space="0" w:color="auto"/>
              <w:bottom w:val="single" w:sz="4" w:space="0" w:color="auto"/>
            </w:tcBorders>
            <w:shd w:val="clear" w:color="auto" w:fill="E6E6E6"/>
            <w:vAlign w:val="center"/>
          </w:tcPr>
          <w:p w14:paraId="2300C896" w14:textId="2760EF35" w:rsidR="009211E3" w:rsidRPr="00063243" w:rsidRDefault="009211E3" w:rsidP="00E76A8A">
            <w:pPr>
              <w:widowControl/>
              <w:jc w:val="both"/>
              <w:rPr>
                <w:sz w:val="18"/>
                <w:szCs w:val="18"/>
              </w:rPr>
            </w:pPr>
            <w:r w:rsidRPr="00063243">
              <w:rPr>
                <w:sz w:val="18"/>
                <w:szCs w:val="18"/>
              </w:rPr>
              <w:t>202</w:t>
            </w:r>
            <w:r w:rsidR="00E76A8A" w:rsidRPr="00063243">
              <w:rPr>
                <w:sz w:val="18"/>
                <w:szCs w:val="18"/>
              </w:rPr>
              <w:t>3</w:t>
            </w:r>
            <w:r w:rsidRPr="00063243">
              <w:rPr>
                <w:sz w:val="18"/>
                <w:szCs w:val="18"/>
              </w:rPr>
              <w:t xml:space="preserve"> г в % к 202</w:t>
            </w:r>
            <w:r w:rsidR="00E76A8A" w:rsidRPr="00063243">
              <w:rPr>
                <w:sz w:val="18"/>
                <w:szCs w:val="18"/>
              </w:rPr>
              <w:t>2</w:t>
            </w:r>
            <w:r w:rsidRPr="00063243">
              <w:rPr>
                <w:sz w:val="18"/>
                <w:szCs w:val="18"/>
              </w:rPr>
              <w:t xml:space="preserve"> г</w:t>
            </w:r>
          </w:p>
        </w:tc>
      </w:tr>
      <w:tr w:rsidR="00063243" w:rsidRPr="00063243" w14:paraId="03C2851F" w14:textId="77777777" w:rsidTr="00DF6878">
        <w:trPr>
          <w:jc w:val="center"/>
        </w:trPr>
        <w:tc>
          <w:tcPr>
            <w:tcW w:w="4248" w:type="dxa"/>
            <w:tcBorders>
              <w:top w:val="single" w:sz="4" w:space="0" w:color="auto"/>
              <w:bottom w:val="single" w:sz="4" w:space="0" w:color="auto"/>
              <w:right w:val="single" w:sz="4" w:space="0" w:color="auto"/>
            </w:tcBorders>
          </w:tcPr>
          <w:p w14:paraId="78B84812" w14:textId="77777777" w:rsidR="009211E3" w:rsidRPr="00063243" w:rsidRDefault="009211E3" w:rsidP="00DF6878">
            <w:pPr>
              <w:widowControl/>
              <w:ind w:right="53"/>
              <w:jc w:val="both"/>
              <w:rPr>
                <w:sz w:val="20"/>
                <w:szCs w:val="20"/>
              </w:rPr>
            </w:pPr>
            <w:r w:rsidRPr="00063243">
              <w:rPr>
                <w:sz w:val="20"/>
                <w:szCs w:val="20"/>
              </w:rPr>
              <w:t xml:space="preserve">Общая площадь жилищного фонда </w:t>
            </w:r>
          </w:p>
        </w:tc>
        <w:tc>
          <w:tcPr>
            <w:tcW w:w="1134" w:type="dxa"/>
            <w:tcBorders>
              <w:top w:val="single" w:sz="4" w:space="0" w:color="auto"/>
              <w:left w:val="single" w:sz="4" w:space="0" w:color="auto"/>
              <w:bottom w:val="single" w:sz="4" w:space="0" w:color="auto"/>
              <w:right w:val="single" w:sz="4" w:space="0" w:color="auto"/>
            </w:tcBorders>
            <w:vAlign w:val="center"/>
          </w:tcPr>
          <w:p w14:paraId="50B1D33F" w14:textId="77777777" w:rsidR="009211E3" w:rsidRPr="00063243" w:rsidRDefault="009211E3" w:rsidP="00DF6878">
            <w:pPr>
              <w:widowControl/>
              <w:ind w:right="53"/>
              <w:jc w:val="both"/>
              <w:rPr>
                <w:sz w:val="20"/>
                <w:szCs w:val="20"/>
              </w:rPr>
            </w:pPr>
            <w:r w:rsidRPr="00063243">
              <w:rPr>
                <w:sz w:val="20"/>
                <w:szCs w:val="20"/>
              </w:rPr>
              <w:t>тыс. кв. м</w:t>
            </w:r>
          </w:p>
        </w:tc>
        <w:tc>
          <w:tcPr>
            <w:tcW w:w="1134" w:type="dxa"/>
            <w:tcBorders>
              <w:top w:val="single" w:sz="4" w:space="0" w:color="auto"/>
              <w:left w:val="single" w:sz="4" w:space="0" w:color="auto"/>
              <w:bottom w:val="single" w:sz="4" w:space="0" w:color="auto"/>
              <w:right w:val="single" w:sz="4" w:space="0" w:color="auto"/>
            </w:tcBorders>
            <w:vAlign w:val="center"/>
          </w:tcPr>
          <w:p w14:paraId="510209B4" w14:textId="514E5BE8" w:rsidR="009211E3" w:rsidRPr="00063243" w:rsidRDefault="00E76A8A" w:rsidP="00DF6878">
            <w:pPr>
              <w:widowControl/>
              <w:jc w:val="center"/>
              <w:rPr>
                <w:sz w:val="22"/>
                <w:szCs w:val="22"/>
              </w:rPr>
            </w:pPr>
            <w:r w:rsidRPr="00063243">
              <w:rPr>
                <w:sz w:val="22"/>
                <w:szCs w:val="22"/>
              </w:rPr>
              <w:t>1014,91</w:t>
            </w:r>
          </w:p>
        </w:tc>
        <w:tc>
          <w:tcPr>
            <w:tcW w:w="992" w:type="dxa"/>
            <w:tcBorders>
              <w:top w:val="single" w:sz="4" w:space="0" w:color="auto"/>
              <w:left w:val="single" w:sz="4" w:space="0" w:color="auto"/>
              <w:bottom w:val="single" w:sz="4" w:space="0" w:color="auto"/>
              <w:right w:val="single" w:sz="4" w:space="0" w:color="auto"/>
            </w:tcBorders>
            <w:vAlign w:val="center"/>
          </w:tcPr>
          <w:p w14:paraId="563B14DB" w14:textId="3A7BE6A4" w:rsidR="009211E3" w:rsidRPr="00063243" w:rsidRDefault="00E76A8A" w:rsidP="00DF6878">
            <w:pPr>
              <w:widowControl/>
              <w:jc w:val="center"/>
              <w:rPr>
                <w:sz w:val="22"/>
                <w:szCs w:val="22"/>
              </w:rPr>
            </w:pPr>
            <w:r w:rsidRPr="00063243">
              <w:rPr>
                <w:sz w:val="22"/>
                <w:szCs w:val="22"/>
              </w:rPr>
              <w:t>1016,13</w:t>
            </w:r>
          </w:p>
        </w:tc>
        <w:tc>
          <w:tcPr>
            <w:tcW w:w="1134" w:type="dxa"/>
            <w:tcBorders>
              <w:top w:val="single" w:sz="4" w:space="0" w:color="auto"/>
              <w:left w:val="single" w:sz="4" w:space="0" w:color="auto"/>
              <w:bottom w:val="single" w:sz="4" w:space="0" w:color="auto"/>
            </w:tcBorders>
            <w:vAlign w:val="center"/>
          </w:tcPr>
          <w:p w14:paraId="339C06ED" w14:textId="70EAF4F5" w:rsidR="009211E3" w:rsidRPr="00063243" w:rsidRDefault="009211E3" w:rsidP="00E76A8A">
            <w:pPr>
              <w:widowControl/>
              <w:jc w:val="center"/>
              <w:rPr>
                <w:sz w:val="22"/>
                <w:szCs w:val="22"/>
              </w:rPr>
            </w:pPr>
            <w:r w:rsidRPr="00063243">
              <w:rPr>
                <w:sz w:val="22"/>
                <w:szCs w:val="22"/>
              </w:rPr>
              <w:t>100,</w:t>
            </w:r>
            <w:r w:rsidR="00E76A8A" w:rsidRPr="00063243">
              <w:rPr>
                <w:sz w:val="22"/>
                <w:szCs w:val="22"/>
              </w:rPr>
              <w:t>1</w:t>
            </w:r>
          </w:p>
        </w:tc>
      </w:tr>
      <w:tr w:rsidR="00063243" w:rsidRPr="00063243" w14:paraId="4ED564A0" w14:textId="77777777" w:rsidTr="00DF6878">
        <w:trPr>
          <w:trHeight w:val="456"/>
          <w:jc w:val="center"/>
        </w:trPr>
        <w:tc>
          <w:tcPr>
            <w:tcW w:w="4248" w:type="dxa"/>
            <w:tcBorders>
              <w:top w:val="single" w:sz="4" w:space="0" w:color="auto"/>
              <w:bottom w:val="single" w:sz="4" w:space="0" w:color="auto"/>
              <w:right w:val="single" w:sz="4" w:space="0" w:color="auto"/>
            </w:tcBorders>
          </w:tcPr>
          <w:p w14:paraId="5879B3A0" w14:textId="77777777" w:rsidR="009211E3" w:rsidRPr="00063243" w:rsidRDefault="009211E3" w:rsidP="00DF6878">
            <w:pPr>
              <w:widowControl/>
              <w:ind w:right="53"/>
              <w:jc w:val="both"/>
              <w:rPr>
                <w:sz w:val="20"/>
                <w:szCs w:val="20"/>
              </w:rPr>
            </w:pPr>
            <w:r w:rsidRPr="00063243">
              <w:rPr>
                <w:sz w:val="20"/>
                <w:szCs w:val="20"/>
              </w:rPr>
              <w:t>Общая площадь жилищного фонда частной формы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14:paraId="4FECF843" w14:textId="77777777" w:rsidR="009211E3" w:rsidRPr="00063243" w:rsidRDefault="009211E3" w:rsidP="00DF6878">
            <w:pPr>
              <w:widowControl/>
              <w:ind w:right="53"/>
              <w:jc w:val="both"/>
              <w:rPr>
                <w:sz w:val="20"/>
                <w:szCs w:val="20"/>
              </w:rPr>
            </w:pPr>
            <w:r w:rsidRPr="00063243">
              <w:rPr>
                <w:sz w:val="20"/>
                <w:szCs w:val="20"/>
              </w:rPr>
              <w:t>тыс. кв. м</w:t>
            </w:r>
          </w:p>
        </w:tc>
        <w:tc>
          <w:tcPr>
            <w:tcW w:w="1134" w:type="dxa"/>
            <w:tcBorders>
              <w:top w:val="single" w:sz="4" w:space="0" w:color="auto"/>
              <w:left w:val="single" w:sz="4" w:space="0" w:color="auto"/>
              <w:bottom w:val="single" w:sz="4" w:space="0" w:color="auto"/>
              <w:right w:val="single" w:sz="4" w:space="0" w:color="auto"/>
            </w:tcBorders>
            <w:vAlign w:val="center"/>
          </w:tcPr>
          <w:p w14:paraId="50FCF4D6" w14:textId="09CD13FF" w:rsidR="009211E3" w:rsidRPr="00063243" w:rsidRDefault="00E76A8A" w:rsidP="00DF6878">
            <w:pPr>
              <w:widowControl/>
              <w:jc w:val="center"/>
              <w:rPr>
                <w:sz w:val="22"/>
                <w:szCs w:val="22"/>
              </w:rPr>
            </w:pPr>
            <w:r w:rsidRPr="00063243">
              <w:rPr>
                <w:sz w:val="22"/>
                <w:szCs w:val="22"/>
              </w:rPr>
              <w:t>986,4</w:t>
            </w:r>
          </w:p>
        </w:tc>
        <w:tc>
          <w:tcPr>
            <w:tcW w:w="992" w:type="dxa"/>
            <w:tcBorders>
              <w:top w:val="single" w:sz="4" w:space="0" w:color="auto"/>
              <w:left w:val="single" w:sz="4" w:space="0" w:color="auto"/>
              <w:bottom w:val="single" w:sz="4" w:space="0" w:color="auto"/>
              <w:right w:val="single" w:sz="4" w:space="0" w:color="auto"/>
            </w:tcBorders>
            <w:vAlign w:val="center"/>
          </w:tcPr>
          <w:p w14:paraId="13498F0F" w14:textId="4EB42A9C" w:rsidR="009211E3" w:rsidRPr="00063243" w:rsidRDefault="009211E3" w:rsidP="00E76A8A">
            <w:pPr>
              <w:widowControl/>
              <w:jc w:val="center"/>
              <w:rPr>
                <w:sz w:val="22"/>
                <w:szCs w:val="22"/>
              </w:rPr>
            </w:pPr>
            <w:r w:rsidRPr="00063243">
              <w:rPr>
                <w:sz w:val="22"/>
                <w:szCs w:val="22"/>
              </w:rPr>
              <w:t>98</w:t>
            </w:r>
            <w:r w:rsidR="00E76A8A" w:rsidRPr="00063243">
              <w:rPr>
                <w:sz w:val="22"/>
                <w:szCs w:val="22"/>
              </w:rPr>
              <w:t>8,8</w:t>
            </w:r>
          </w:p>
        </w:tc>
        <w:tc>
          <w:tcPr>
            <w:tcW w:w="1134" w:type="dxa"/>
            <w:tcBorders>
              <w:top w:val="single" w:sz="4" w:space="0" w:color="auto"/>
              <w:left w:val="single" w:sz="4" w:space="0" w:color="auto"/>
              <w:bottom w:val="single" w:sz="4" w:space="0" w:color="auto"/>
            </w:tcBorders>
            <w:vAlign w:val="center"/>
          </w:tcPr>
          <w:p w14:paraId="0801F9B6" w14:textId="43AECAAE" w:rsidR="009211E3" w:rsidRPr="00063243" w:rsidRDefault="00E76A8A" w:rsidP="00DF6878">
            <w:pPr>
              <w:widowControl/>
              <w:jc w:val="center"/>
              <w:rPr>
                <w:sz w:val="22"/>
                <w:szCs w:val="22"/>
              </w:rPr>
            </w:pPr>
            <w:r w:rsidRPr="00063243">
              <w:rPr>
                <w:sz w:val="22"/>
                <w:szCs w:val="22"/>
              </w:rPr>
              <w:t>100,2</w:t>
            </w:r>
          </w:p>
        </w:tc>
      </w:tr>
      <w:tr w:rsidR="00063243" w:rsidRPr="00063243" w14:paraId="59FCEA70" w14:textId="77777777" w:rsidTr="00DF6878">
        <w:trPr>
          <w:trHeight w:val="744"/>
          <w:jc w:val="center"/>
        </w:trPr>
        <w:tc>
          <w:tcPr>
            <w:tcW w:w="4248" w:type="dxa"/>
            <w:tcBorders>
              <w:top w:val="single" w:sz="4" w:space="0" w:color="auto"/>
              <w:bottom w:val="single" w:sz="4" w:space="0" w:color="auto"/>
              <w:right w:val="single" w:sz="4" w:space="0" w:color="auto"/>
            </w:tcBorders>
          </w:tcPr>
          <w:p w14:paraId="6B824017" w14:textId="77777777" w:rsidR="009211E3" w:rsidRPr="00063243" w:rsidRDefault="009211E3" w:rsidP="00DF6878">
            <w:pPr>
              <w:rPr>
                <w:sz w:val="20"/>
                <w:szCs w:val="20"/>
              </w:rPr>
            </w:pPr>
            <w:r w:rsidRPr="00063243">
              <w:rPr>
                <w:sz w:val="20"/>
                <w:szCs w:val="20"/>
              </w:rPr>
              <w:t>Общая площадь жилищного фонда всех форм собственности, приходящаяся на 1 человека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14:paraId="7EE196C2" w14:textId="77777777" w:rsidR="009211E3" w:rsidRPr="00063243" w:rsidRDefault="009211E3" w:rsidP="00DF6878">
            <w:pPr>
              <w:rPr>
                <w:sz w:val="20"/>
                <w:szCs w:val="20"/>
              </w:rPr>
            </w:pPr>
            <w:r w:rsidRPr="00063243">
              <w:rPr>
                <w:sz w:val="20"/>
                <w:szCs w:val="20"/>
              </w:rPr>
              <w:t>кв. м./ чел</w:t>
            </w:r>
          </w:p>
        </w:tc>
        <w:tc>
          <w:tcPr>
            <w:tcW w:w="1134" w:type="dxa"/>
            <w:tcBorders>
              <w:top w:val="single" w:sz="4" w:space="0" w:color="auto"/>
              <w:left w:val="single" w:sz="4" w:space="0" w:color="auto"/>
              <w:bottom w:val="single" w:sz="4" w:space="0" w:color="auto"/>
              <w:right w:val="single" w:sz="4" w:space="0" w:color="auto"/>
            </w:tcBorders>
            <w:vAlign w:val="center"/>
          </w:tcPr>
          <w:p w14:paraId="2F61799A" w14:textId="56C39BC9" w:rsidR="009211E3" w:rsidRPr="00063243" w:rsidRDefault="00E76A8A" w:rsidP="00DF6878">
            <w:pPr>
              <w:jc w:val="center"/>
              <w:rPr>
                <w:sz w:val="22"/>
                <w:szCs w:val="22"/>
              </w:rPr>
            </w:pPr>
            <w:r w:rsidRPr="00063243">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14:paraId="4982DCCA" w14:textId="77777777" w:rsidR="009211E3" w:rsidRPr="00063243" w:rsidRDefault="009211E3" w:rsidP="00DF6878">
            <w:pPr>
              <w:jc w:val="center"/>
              <w:rPr>
                <w:sz w:val="22"/>
                <w:szCs w:val="22"/>
              </w:rPr>
            </w:pPr>
            <w:r w:rsidRPr="00063243">
              <w:rPr>
                <w:sz w:val="22"/>
                <w:szCs w:val="22"/>
              </w:rPr>
              <w:t>33,5</w:t>
            </w:r>
          </w:p>
        </w:tc>
        <w:tc>
          <w:tcPr>
            <w:tcW w:w="1134" w:type="dxa"/>
            <w:tcBorders>
              <w:top w:val="single" w:sz="4" w:space="0" w:color="auto"/>
              <w:left w:val="single" w:sz="4" w:space="0" w:color="auto"/>
              <w:bottom w:val="single" w:sz="4" w:space="0" w:color="auto"/>
            </w:tcBorders>
            <w:vAlign w:val="center"/>
          </w:tcPr>
          <w:p w14:paraId="3C5D150A" w14:textId="44FA4CC3" w:rsidR="009211E3" w:rsidRPr="00063243" w:rsidRDefault="009211E3" w:rsidP="00E76A8A">
            <w:pPr>
              <w:jc w:val="center"/>
              <w:rPr>
                <w:sz w:val="22"/>
                <w:szCs w:val="22"/>
              </w:rPr>
            </w:pPr>
            <w:r w:rsidRPr="00063243">
              <w:rPr>
                <w:sz w:val="22"/>
                <w:szCs w:val="22"/>
              </w:rPr>
              <w:t>10</w:t>
            </w:r>
            <w:r w:rsidR="00E76A8A" w:rsidRPr="00063243">
              <w:rPr>
                <w:sz w:val="22"/>
                <w:szCs w:val="22"/>
              </w:rPr>
              <w:t>0,6</w:t>
            </w:r>
          </w:p>
        </w:tc>
      </w:tr>
      <w:tr w:rsidR="00063243" w:rsidRPr="00063243" w14:paraId="2A8E2D03" w14:textId="77777777" w:rsidTr="00DF6878">
        <w:trPr>
          <w:jc w:val="center"/>
        </w:trPr>
        <w:tc>
          <w:tcPr>
            <w:tcW w:w="4248" w:type="dxa"/>
            <w:tcBorders>
              <w:top w:val="single" w:sz="4" w:space="0" w:color="auto"/>
              <w:bottom w:val="single" w:sz="4" w:space="0" w:color="auto"/>
              <w:right w:val="single" w:sz="4" w:space="0" w:color="auto"/>
            </w:tcBorders>
          </w:tcPr>
          <w:p w14:paraId="56BAA14E" w14:textId="77777777" w:rsidR="009211E3" w:rsidRPr="00063243" w:rsidRDefault="009211E3" w:rsidP="00DF6878">
            <w:pPr>
              <w:widowControl/>
              <w:ind w:right="53"/>
              <w:jc w:val="both"/>
              <w:rPr>
                <w:sz w:val="20"/>
                <w:szCs w:val="20"/>
              </w:rPr>
            </w:pPr>
            <w:r w:rsidRPr="00063243">
              <w:rPr>
                <w:sz w:val="20"/>
                <w:szCs w:val="20"/>
              </w:rPr>
              <w:t>Количество многоквартирных жилых домов</w:t>
            </w:r>
          </w:p>
        </w:tc>
        <w:tc>
          <w:tcPr>
            <w:tcW w:w="1134" w:type="dxa"/>
            <w:tcBorders>
              <w:top w:val="single" w:sz="4" w:space="0" w:color="auto"/>
              <w:left w:val="single" w:sz="4" w:space="0" w:color="auto"/>
              <w:bottom w:val="single" w:sz="4" w:space="0" w:color="auto"/>
              <w:right w:val="single" w:sz="4" w:space="0" w:color="auto"/>
            </w:tcBorders>
            <w:vAlign w:val="center"/>
          </w:tcPr>
          <w:p w14:paraId="50CB0646" w14:textId="77777777" w:rsidR="009211E3" w:rsidRPr="00063243" w:rsidRDefault="009211E3" w:rsidP="00DF6878">
            <w:pPr>
              <w:widowControl/>
              <w:ind w:right="53"/>
              <w:jc w:val="both"/>
              <w:rPr>
                <w:sz w:val="20"/>
                <w:szCs w:val="20"/>
              </w:rPr>
            </w:pPr>
            <w:r w:rsidRPr="00063243">
              <w:rPr>
                <w:sz w:val="20"/>
                <w:szCs w:val="20"/>
              </w:rPr>
              <w:t>ед.</w:t>
            </w:r>
          </w:p>
        </w:tc>
        <w:tc>
          <w:tcPr>
            <w:tcW w:w="1134" w:type="dxa"/>
            <w:tcBorders>
              <w:top w:val="single" w:sz="4" w:space="0" w:color="auto"/>
              <w:left w:val="single" w:sz="4" w:space="0" w:color="auto"/>
              <w:bottom w:val="single" w:sz="4" w:space="0" w:color="auto"/>
              <w:right w:val="single" w:sz="4" w:space="0" w:color="auto"/>
            </w:tcBorders>
            <w:vAlign w:val="center"/>
          </w:tcPr>
          <w:p w14:paraId="17BC9C93" w14:textId="79F44AFD" w:rsidR="009211E3" w:rsidRPr="00063243" w:rsidRDefault="009211E3" w:rsidP="00E76A8A">
            <w:pPr>
              <w:widowControl/>
              <w:jc w:val="center"/>
              <w:rPr>
                <w:sz w:val="22"/>
                <w:szCs w:val="22"/>
              </w:rPr>
            </w:pPr>
            <w:r w:rsidRPr="00063243">
              <w:rPr>
                <w:sz w:val="22"/>
                <w:szCs w:val="22"/>
              </w:rPr>
              <w:t>19</w:t>
            </w:r>
            <w:r w:rsidR="00E76A8A" w:rsidRPr="00063243">
              <w:rPr>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14:paraId="39CF7185" w14:textId="6180C5EF" w:rsidR="009211E3" w:rsidRPr="00063243" w:rsidRDefault="009211E3" w:rsidP="00E76A8A">
            <w:pPr>
              <w:widowControl/>
              <w:jc w:val="center"/>
              <w:rPr>
                <w:sz w:val="22"/>
                <w:szCs w:val="22"/>
              </w:rPr>
            </w:pPr>
            <w:r w:rsidRPr="00063243">
              <w:rPr>
                <w:sz w:val="22"/>
                <w:szCs w:val="22"/>
              </w:rPr>
              <w:t>19</w:t>
            </w:r>
            <w:r w:rsidR="00E76A8A" w:rsidRPr="00063243">
              <w:rPr>
                <w:sz w:val="22"/>
                <w:szCs w:val="22"/>
              </w:rPr>
              <w:t>4</w:t>
            </w:r>
          </w:p>
        </w:tc>
        <w:tc>
          <w:tcPr>
            <w:tcW w:w="1134" w:type="dxa"/>
            <w:tcBorders>
              <w:top w:val="single" w:sz="4" w:space="0" w:color="auto"/>
              <w:left w:val="single" w:sz="4" w:space="0" w:color="auto"/>
              <w:bottom w:val="single" w:sz="4" w:space="0" w:color="auto"/>
            </w:tcBorders>
            <w:vAlign w:val="center"/>
          </w:tcPr>
          <w:p w14:paraId="6642C50B" w14:textId="2A49B86E" w:rsidR="009211E3" w:rsidRPr="00063243" w:rsidRDefault="00E76A8A" w:rsidP="00DF6878">
            <w:pPr>
              <w:widowControl/>
              <w:jc w:val="center"/>
              <w:rPr>
                <w:sz w:val="22"/>
                <w:szCs w:val="22"/>
              </w:rPr>
            </w:pPr>
            <w:r w:rsidRPr="00063243">
              <w:rPr>
                <w:sz w:val="22"/>
                <w:szCs w:val="22"/>
              </w:rPr>
              <w:t>98,0</w:t>
            </w:r>
          </w:p>
        </w:tc>
      </w:tr>
      <w:tr w:rsidR="00E76A8A" w:rsidRPr="00063243" w14:paraId="4F08C738" w14:textId="77777777" w:rsidTr="00DF6878">
        <w:trPr>
          <w:jc w:val="center"/>
        </w:trPr>
        <w:tc>
          <w:tcPr>
            <w:tcW w:w="4248" w:type="dxa"/>
            <w:tcBorders>
              <w:top w:val="single" w:sz="4" w:space="0" w:color="auto"/>
              <w:bottom w:val="single" w:sz="4" w:space="0" w:color="auto"/>
              <w:right w:val="single" w:sz="4" w:space="0" w:color="auto"/>
            </w:tcBorders>
          </w:tcPr>
          <w:p w14:paraId="2B6182CA" w14:textId="77777777" w:rsidR="009211E3" w:rsidRPr="00063243" w:rsidRDefault="009211E3" w:rsidP="00DF6878">
            <w:pPr>
              <w:widowControl/>
              <w:ind w:right="53"/>
              <w:jc w:val="both"/>
              <w:rPr>
                <w:sz w:val="20"/>
                <w:szCs w:val="20"/>
              </w:rPr>
            </w:pPr>
            <w:r w:rsidRPr="00063243">
              <w:rPr>
                <w:sz w:val="20"/>
                <w:szCs w:val="20"/>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p>
        </w:tc>
        <w:tc>
          <w:tcPr>
            <w:tcW w:w="1134" w:type="dxa"/>
            <w:tcBorders>
              <w:top w:val="single" w:sz="4" w:space="0" w:color="auto"/>
              <w:left w:val="single" w:sz="4" w:space="0" w:color="auto"/>
              <w:bottom w:val="single" w:sz="4" w:space="0" w:color="auto"/>
              <w:right w:val="single" w:sz="4" w:space="0" w:color="auto"/>
            </w:tcBorders>
            <w:vAlign w:val="center"/>
          </w:tcPr>
          <w:p w14:paraId="56E349C9" w14:textId="77777777" w:rsidR="009211E3" w:rsidRPr="00063243" w:rsidRDefault="009211E3" w:rsidP="00DF6878">
            <w:pPr>
              <w:widowControl/>
              <w:ind w:right="53"/>
              <w:jc w:val="both"/>
              <w:rPr>
                <w:sz w:val="20"/>
                <w:szCs w:val="20"/>
              </w:rPr>
            </w:pPr>
            <w:r w:rsidRPr="00063243">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14:paraId="68928C05" w14:textId="1FAD826C" w:rsidR="009211E3" w:rsidRPr="00063243" w:rsidRDefault="00E76A8A" w:rsidP="00DF6878">
            <w:pPr>
              <w:widowControl/>
              <w:jc w:val="center"/>
              <w:rPr>
                <w:sz w:val="22"/>
                <w:szCs w:val="22"/>
              </w:rPr>
            </w:pPr>
            <w:r w:rsidRPr="00063243">
              <w:rPr>
                <w:sz w:val="22"/>
                <w:szCs w:val="22"/>
              </w:rPr>
              <w:t>0,26</w:t>
            </w:r>
          </w:p>
        </w:tc>
        <w:tc>
          <w:tcPr>
            <w:tcW w:w="992" w:type="dxa"/>
            <w:tcBorders>
              <w:top w:val="single" w:sz="4" w:space="0" w:color="auto"/>
              <w:left w:val="single" w:sz="4" w:space="0" w:color="auto"/>
              <w:bottom w:val="single" w:sz="4" w:space="0" w:color="auto"/>
              <w:right w:val="single" w:sz="4" w:space="0" w:color="auto"/>
            </w:tcBorders>
            <w:vAlign w:val="center"/>
          </w:tcPr>
          <w:p w14:paraId="59127A26" w14:textId="61AA942C" w:rsidR="009211E3" w:rsidRPr="00063243" w:rsidRDefault="00E76A8A" w:rsidP="00DF6878">
            <w:pPr>
              <w:widowControl/>
              <w:jc w:val="center"/>
              <w:rPr>
                <w:sz w:val="22"/>
                <w:szCs w:val="22"/>
              </w:rPr>
            </w:pPr>
            <w:r w:rsidRPr="00063243">
              <w:rPr>
                <w:sz w:val="22"/>
                <w:szCs w:val="22"/>
              </w:rPr>
              <w:t>1,12</w:t>
            </w:r>
          </w:p>
        </w:tc>
        <w:tc>
          <w:tcPr>
            <w:tcW w:w="1134" w:type="dxa"/>
            <w:tcBorders>
              <w:top w:val="single" w:sz="4" w:space="0" w:color="auto"/>
              <w:left w:val="single" w:sz="4" w:space="0" w:color="auto"/>
              <w:bottom w:val="single" w:sz="4" w:space="0" w:color="auto"/>
            </w:tcBorders>
            <w:vAlign w:val="center"/>
          </w:tcPr>
          <w:p w14:paraId="34E4F7F2" w14:textId="7DDD91A0" w:rsidR="009211E3" w:rsidRPr="00063243" w:rsidRDefault="00E76A8A" w:rsidP="00DF6878">
            <w:pPr>
              <w:widowControl/>
              <w:jc w:val="center"/>
              <w:rPr>
                <w:sz w:val="22"/>
                <w:szCs w:val="22"/>
              </w:rPr>
            </w:pPr>
            <w:r w:rsidRPr="00063243">
              <w:rPr>
                <w:sz w:val="22"/>
                <w:szCs w:val="22"/>
              </w:rPr>
              <w:t>430,8</w:t>
            </w:r>
          </w:p>
        </w:tc>
      </w:tr>
    </w:tbl>
    <w:p w14:paraId="1ECF940D" w14:textId="77777777" w:rsidR="009211E3" w:rsidRPr="00063243" w:rsidRDefault="009211E3" w:rsidP="009211E3">
      <w:pPr>
        <w:widowControl/>
        <w:tabs>
          <w:tab w:val="left" w:pos="900"/>
        </w:tabs>
        <w:ind w:firstLine="567"/>
        <w:jc w:val="both"/>
        <w:rPr>
          <w:sz w:val="28"/>
          <w:szCs w:val="28"/>
        </w:rPr>
      </w:pPr>
    </w:p>
    <w:p w14:paraId="1C6F6EFF" w14:textId="62F1EC3A" w:rsidR="009211E3" w:rsidRPr="00063243" w:rsidRDefault="009211E3" w:rsidP="009211E3">
      <w:pPr>
        <w:ind w:firstLine="720"/>
        <w:jc w:val="both"/>
      </w:pPr>
      <w:r w:rsidRPr="00063243">
        <w:t>Общая площадь жилых помещений в 202</w:t>
      </w:r>
      <w:r w:rsidR="00BD1E92" w:rsidRPr="00063243">
        <w:t>3</w:t>
      </w:r>
      <w:r w:rsidRPr="00063243">
        <w:t xml:space="preserve"> году составила </w:t>
      </w:r>
      <w:r w:rsidR="00BD1E92" w:rsidRPr="00063243">
        <w:t>1016130</w:t>
      </w:r>
      <w:r w:rsidRPr="00063243">
        <w:t xml:space="preserve"> кв. м.</w:t>
      </w:r>
      <w:bookmarkStart w:id="16" w:name="_Hlk115358515"/>
      <w:r w:rsidRPr="00063243">
        <w:t xml:space="preserve">, увеличилась по сравнению с предыдущим годом на </w:t>
      </w:r>
      <w:r w:rsidR="00BD1E92" w:rsidRPr="00063243">
        <w:t>1,2</w:t>
      </w:r>
      <w:r w:rsidRPr="00063243">
        <w:t>% (</w:t>
      </w:r>
      <w:r w:rsidR="00BD1E92" w:rsidRPr="00063243">
        <w:t>1220</w:t>
      </w:r>
      <w:r w:rsidRPr="00063243">
        <w:t xml:space="preserve"> кв. м.). </w:t>
      </w:r>
      <w:r w:rsidR="005D4E2E" w:rsidRPr="00063243">
        <w:t xml:space="preserve">По оценке 2024 года общая площадь жилого фонда всех форм собственности составит 1021,23 тыс. кв. м., то есть увеличится на 0,5% к уровню 2023 года. </w:t>
      </w:r>
      <w:r w:rsidRPr="00063243">
        <w:t>В прогнозируемом периоде 202</w:t>
      </w:r>
      <w:r w:rsidR="00BD1E92" w:rsidRPr="00063243">
        <w:t>5</w:t>
      </w:r>
      <w:r w:rsidRPr="00063243">
        <w:t>-202</w:t>
      </w:r>
      <w:r w:rsidR="00BD1E92" w:rsidRPr="00063243">
        <w:t>7</w:t>
      </w:r>
      <w:r w:rsidRPr="00063243">
        <w:t xml:space="preserve"> годы ожидается рост показателя до </w:t>
      </w:r>
      <w:r w:rsidR="00BD1E92" w:rsidRPr="00063243">
        <w:t>1037930</w:t>
      </w:r>
      <w:r w:rsidRPr="00063243">
        <w:t xml:space="preserve"> кв. м. к 202</w:t>
      </w:r>
      <w:r w:rsidR="00BD1E92" w:rsidRPr="00063243">
        <w:t>7</w:t>
      </w:r>
      <w:r w:rsidRPr="00063243">
        <w:t xml:space="preserve"> году. </w:t>
      </w:r>
    </w:p>
    <w:bookmarkEnd w:id="16"/>
    <w:p w14:paraId="7A01EFEB" w14:textId="58426076" w:rsidR="009211E3" w:rsidRPr="00063243" w:rsidRDefault="009211E3" w:rsidP="009211E3">
      <w:pPr>
        <w:widowControl/>
        <w:tabs>
          <w:tab w:val="left" w:pos="900"/>
        </w:tabs>
        <w:ind w:firstLine="567"/>
        <w:jc w:val="both"/>
      </w:pPr>
      <w:r w:rsidRPr="00063243">
        <w:t>Количество многоквартирных жилых домов в 202</w:t>
      </w:r>
      <w:r w:rsidR="00BD1E92" w:rsidRPr="00063243">
        <w:t>3</w:t>
      </w:r>
      <w:r w:rsidRPr="00063243">
        <w:t xml:space="preserve"> году составляет 19</w:t>
      </w:r>
      <w:r w:rsidR="00BD1E92" w:rsidRPr="00063243">
        <w:t>4</w:t>
      </w:r>
      <w:r w:rsidRPr="00063243">
        <w:t xml:space="preserve"> ед., в прогнозируемом периоде до 202</w:t>
      </w:r>
      <w:r w:rsidR="00BD1E92" w:rsidRPr="00063243">
        <w:t>7</w:t>
      </w:r>
      <w:r w:rsidRPr="00063243">
        <w:t xml:space="preserve"> года </w:t>
      </w:r>
      <w:r w:rsidR="005D4E2E" w:rsidRPr="00063243">
        <w:t>показатель сохранится на текущем уровне</w:t>
      </w:r>
      <w:r w:rsidRPr="00063243">
        <w:t>.</w:t>
      </w:r>
    </w:p>
    <w:p w14:paraId="2E6F33A6" w14:textId="77777777" w:rsidR="009211E3" w:rsidRPr="00063243" w:rsidRDefault="009211E3" w:rsidP="009211E3">
      <w:pPr>
        <w:widowControl/>
        <w:tabs>
          <w:tab w:val="left" w:pos="900"/>
        </w:tabs>
        <w:ind w:firstLine="567"/>
        <w:jc w:val="both"/>
      </w:pPr>
      <w:r w:rsidRPr="00063243">
        <w:t>На территории района действуют 13 организаций, предоставляющих услуги в сфере ЖКХ, в том числе по видам деятельности:</w:t>
      </w:r>
    </w:p>
    <w:p w14:paraId="7B1D3ED1" w14:textId="2DDA801C" w:rsidR="009211E3" w:rsidRPr="00063243" w:rsidRDefault="009211E3" w:rsidP="009211E3">
      <w:pPr>
        <w:widowControl/>
        <w:tabs>
          <w:tab w:val="left" w:pos="900"/>
        </w:tabs>
        <w:ind w:firstLine="567"/>
        <w:jc w:val="both"/>
      </w:pPr>
      <w:r w:rsidRPr="00063243">
        <w:lastRenderedPageBreak/>
        <w:t xml:space="preserve">-управление многоквартирными домами </w:t>
      </w:r>
      <w:r w:rsidR="005D4E2E" w:rsidRPr="00063243">
        <w:t>ООО УК «Гарантия», ООО УК «Идеал»</w:t>
      </w:r>
      <w:r w:rsidR="00712CFE">
        <w:t>. В 2024 году зарегистрированы еще 2 организации</w:t>
      </w:r>
      <w:r w:rsidR="00712CFE" w:rsidRPr="001706DF">
        <w:t>:</w:t>
      </w:r>
      <w:r w:rsidR="00F87EB2" w:rsidRPr="001706DF">
        <w:t xml:space="preserve"> ООО «Арсенал», ООО «Гарант»</w:t>
      </w:r>
      <w:r w:rsidRPr="001706DF">
        <w:t>;</w:t>
      </w:r>
    </w:p>
    <w:p w14:paraId="2BFFDE20" w14:textId="77777777" w:rsidR="009211E3" w:rsidRPr="00063243" w:rsidRDefault="009211E3" w:rsidP="009211E3">
      <w:pPr>
        <w:widowControl/>
        <w:tabs>
          <w:tab w:val="left" w:pos="900"/>
        </w:tabs>
        <w:ind w:firstLine="567"/>
        <w:jc w:val="both"/>
      </w:pPr>
      <w:r w:rsidRPr="00063243">
        <w:t>-водоснабжение, водоотведение и очистка сточных вод (МУП Шушенского района «Водоканал», МУП «Водоканал» Ильичевского сельсовета, МУП «Казанцевский водоканал» Казанцевского сельсовета, МУП «Водоканал» Синеборского сельсовета, МУП «Водоканал» Иджинского сельсовета»)</w:t>
      </w:r>
    </w:p>
    <w:p w14:paraId="11F93164" w14:textId="77777777" w:rsidR="009211E3" w:rsidRPr="00063243" w:rsidRDefault="009211E3" w:rsidP="009211E3">
      <w:pPr>
        <w:widowControl/>
        <w:tabs>
          <w:tab w:val="left" w:pos="900"/>
        </w:tabs>
        <w:ind w:firstLine="567"/>
        <w:jc w:val="both"/>
      </w:pPr>
      <w:r w:rsidRPr="00063243">
        <w:t>-теплоснабжение (МУП Шушенского района «Тепловые и электрические сети»)</w:t>
      </w:r>
    </w:p>
    <w:p w14:paraId="1FE892E9" w14:textId="77777777" w:rsidR="009211E3" w:rsidRPr="00063243" w:rsidRDefault="009211E3" w:rsidP="009211E3">
      <w:pPr>
        <w:widowControl/>
        <w:tabs>
          <w:tab w:val="left" w:pos="900"/>
        </w:tabs>
        <w:ind w:firstLine="567"/>
        <w:jc w:val="both"/>
      </w:pPr>
      <w:r w:rsidRPr="00063243">
        <w:t>-электроснабжение (филиал ПАО "МРСК Сибири" - "Красноярскэнерго" Шушенский РЭС, ПАО "Красноярскэнерго" Минусинское межрайонное отделение);</w:t>
      </w:r>
    </w:p>
    <w:p w14:paraId="3858B65C" w14:textId="77777777" w:rsidR="009211E3" w:rsidRPr="00063243" w:rsidRDefault="009211E3" w:rsidP="009211E3">
      <w:pPr>
        <w:widowControl/>
        <w:tabs>
          <w:tab w:val="left" w:pos="900"/>
        </w:tabs>
        <w:ind w:firstLine="567"/>
        <w:jc w:val="both"/>
      </w:pPr>
      <w:r w:rsidRPr="00063243">
        <w:t>-газоснабжение (АО «Красноярсккрайгаз»);</w:t>
      </w:r>
    </w:p>
    <w:p w14:paraId="3E58A65D" w14:textId="77777777" w:rsidR="009211E3" w:rsidRPr="00063243" w:rsidRDefault="009211E3" w:rsidP="009211E3">
      <w:pPr>
        <w:widowControl/>
        <w:tabs>
          <w:tab w:val="left" w:pos="900"/>
        </w:tabs>
        <w:ind w:firstLine="567"/>
        <w:jc w:val="both"/>
      </w:pPr>
      <w:r w:rsidRPr="00063243">
        <w:t>-эксплуатация объектов, используемых для утилизации (захоронения) твердых бытовых отходов (ООО "Жилкомхоз").</w:t>
      </w:r>
    </w:p>
    <w:p w14:paraId="69F30770" w14:textId="344F6D38" w:rsidR="009211E3" w:rsidRPr="00063243" w:rsidRDefault="009211E3" w:rsidP="009211E3">
      <w:pPr>
        <w:widowControl/>
        <w:tabs>
          <w:tab w:val="left" w:pos="900"/>
        </w:tabs>
        <w:ind w:firstLine="567"/>
        <w:jc w:val="both"/>
      </w:pPr>
      <w:r w:rsidRPr="00063243">
        <w:t xml:space="preserve">-сбор, обработка и утилизация отходов на территории района в настоящее время </w:t>
      </w:r>
      <w:r w:rsidR="005D4E2E" w:rsidRPr="00063243">
        <w:t>–</w:t>
      </w:r>
      <w:r w:rsidRPr="00063243">
        <w:t xml:space="preserve"> </w:t>
      </w:r>
      <w:r w:rsidR="005D4E2E" w:rsidRPr="00063243">
        <w:t>ООО «РОСТтех».</w:t>
      </w:r>
    </w:p>
    <w:p w14:paraId="2B7142BC" w14:textId="37EA040D" w:rsidR="009211E3" w:rsidRPr="00063243" w:rsidRDefault="009211E3" w:rsidP="009211E3">
      <w:pPr>
        <w:widowControl/>
        <w:tabs>
          <w:tab w:val="left" w:pos="720"/>
          <w:tab w:val="left" w:pos="900"/>
        </w:tabs>
        <w:ind w:firstLine="567"/>
        <w:jc w:val="both"/>
      </w:pPr>
      <w:r w:rsidRPr="00063243">
        <w:t xml:space="preserve">Общая протяженность тепловых сетей в двухтрубном исполнении составляет </w:t>
      </w:r>
      <w:r w:rsidR="00A54369" w:rsidRPr="00063243">
        <w:t>78,57</w:t>
      </w:r>
      <w:r w:rsidRPr="00063243">
        <w:t xml:space="preserve"> км, протяженность водопроводных сетей составляет </w:t>
      </w:r>
      <w:r w:rsidR="00A54369" w:rsidRPr="00063243">
        <w:t>99,34</w:t>
      </w:r>
      <w:r w:rsidRPr="00063243">
        <w:t xml:space="preserve"> км, канализационных сетей </w:t>
      </w:r>
      <w:r w:rsidR="00A54369" w:rsidRPr="00063243">
        <w:t>29</w:t>
      </w:r>
      <w:r w:rsidRPr="00063243">
        <w:t xml:space="preserve"> км. Уровень износа коммунальной инфраструктуры составляет </w:t>
      </w:r>
      <w:r w:rsidR="004B55B7" w:rsidRPr="00063243">
        <w:t>90</w:t>
      </w:r>
      <w:r w:rsidRPr="00063243">
        <w:t>%. На плановый период 202</w:t>
      </w:r>
      <w:r w:rsidR="004B55B7" w:rsidRPr="00063243">
        <w:t>4</w:t>
      </w:r>
      <w:r w:rsidRPr="00063243">
        <w:t>-202</w:t>
      </w:r>
      <w:r w:rsidR="004B55B7" w:rsidRPr="00063243">
        <w:t>7</w:t>
      </w:r>
      <w:r w:rsidRPr="00063243">
        <w:t xml:space="preserve"> годов прогнозируется значение показателя на уровне </w:t>
      </w:r>
      <w:r w:rsidR="004B55B7" w:rsidRPr="00063243">
        <w:t>90</w:t>
      </w:r>
      <w:r w:rsidRPr="00063243">
        <w:t xml:space="preserve">%. </w:t>
      </w:r>
    </w:p>
    <w:p w14:paraId="3319E11E" w14:textId="602D2918" w:rsidR="009211E3" w:rsidRPr="00063243" w:rsidRDefault="009211E3" w:rsidP="009211E3">
      <w:pPr>
        <w:widowControl/>
        <w:ind w:firstLine="567"/>
        <w:jc w:val="both"/>
        <w:rPr>
          <w:rFonts w:ascii="Times New Roman" w:eastAsia="Times New Roman" w:hAnsi="Times New Roman" w:cs="Times New Roman"/>
        </w:rPr>
      </w:pPr>
      <w:r w:rsidRPr="00063243">
        <w:rPr>
          <w:rFonts w:ascii="Times New Roman" w:eastAsia="Times New Roman" w:hAnsi="Times New Roman" w:cs="Times New Roman"/>
        </w:rPr>
        <w:t>Информация по сетям за 202</w:t>
      </w:r>
      <w:r w:rsidR="00A8793D" w:rsidRPr="00063243">
        <w:rPr>
          <w:rFonts w:ascii="Times New Roman" w:eastAsia="Times New Roman" w:hAnsi="Times New Roman" w:cs="Times New Roman"/>
        </w:rPr>
        <w:t>3</w:t>
      </w:r>
      <w:r w:rsidRPr="00063243">
        <w:rPr>
          <w:rFonts w:ascii="Times New Roman" w:eastAsia="Times New Roman" w:hAnsi="Times New Roman" w:cs="Times New Roman"/>
        </w:rPr>
        <w:t xml:space="preserve"> год и план работ на 202</w:t>
      </w:r>
      <w:r w:rsidR="00A8793D" w:rsidRPr="00063243">
        <w:rPr>
          <w:rFonts w:ascii="Times New Roman" w:eastAsia="Times New Roman" w:hAnsi="Times New Roman" w:cs="Times New Roman"/>
        </w:rPr>
        <w:t>4</w:t>
      </w:r>
      <w:r w:rsidRPr="00063243">
        <w:rPr>
          <w:rFonts w:ascii="Times New Roman" w:eastAsia="Times New Roman" w:hAnsi="Times New Roman" w:cs="Times New Roman"/>
        </w:rPr>
        <w:t xml:space="preserve"> год предоставлены в таблице:</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2126"/>
        <w:gridCol w:w="1134"/>
        <w:gridCol w:w="2126"/>
        <w:gridCol w:w="1843"/>
      </w:tblGrid>
      <w:tr w:rsidR="00063243" w:rsidRPr="00063243" w14:paraId="728AB839" w14:textId="77777777" w:rsidTr="00DF6878">
        <w:trPr>
          <w:trHeight w:val="585"/>
        </w:trPr>
        <w:tc>
          <w:tcPr>
            <w:tcW w:w="2439" w:type="dxa"/>
            <w:tcBorders>
              <w:top w:val="single" w:sz="4" w:space="0" w:color="auto"/>
              <w:left w:val="single" w:sz="4" w:space="0" w:color="auto"/>
              <w:bottom w:val="single" w:sz="4" w:space="0" w:color="auto"/>
              <w:right w:val="single" w:sz="4" w:space="0" w:color="auto"/>
            </w:tcBorders>
            <w:shd w:val="clear" w:color="auto" w:fill="auto"/>
          </w:tcPr>
          <w:p w14:paraId="02DE05EF" w14:textId="77777777" w:rsidR="009211E3" w:rsidRPr="00063243" w:rsidRDefault="009211E3" w:rsidP="00DF6878">
            <w:pPr>
              <w:ind w:firstLine="34"/>
              <w:jc w:val="center"/>
              <w:rPr>
                <w:sz w:val="20"/>
                <w:szCs w:val="20"/>
              </w:rPr>
            </w:pPr>
            <w:r w:rsidRPr="00063243">
              <w:rPr>
                <w:sz w:val="20"/>
                <w:szCs w:val="20"/>
              </w:rPr>
              <w:t>Показатели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A96409F" w14:textId="77777777" w:rsidR="009211E3" w:rsidRPr="00063243" w:rsidRDefault="009211E3" w:rsidP="00DF6878">
            <w:pPr>
              <w:spacing w:after="200" w:line="276" w:lineRule="auto"/>
              <w:jc w:val="center"/>
              <w:rPr>
                <w:sz w:val="20"/>
                <w:szCs w:val="20"/>
              </w:rPr>
            </w:pPr>
            <w:r w:rsidRPr="00063243">
              <w:rPr>
                <w:sz w:val="20"/>
                <w:szCs w:val="20"/>
              </w:rPr>
              <w:t>Протяженность км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39E058" w14:textId="77777777" w:rsidR="009211E3" w:rsidRPr="00063243" w:rsidRDefault="009211E3" w:rsidP="00DF6878">
            <w:pPr>
              <w:spacing w:after="200" w:line="276" w:lineRule="auto"/>
              <w:jc w:val="center"/>
              <w:rPr>
                <w:sz w:val="20"/>
                <w:szCs w:val="20"/>
              </w:rPr>
            </w:pPr>
            <w:r w:rsidRPr="00063243">
              <w:rPr>
                <w:sz w:val="20"/>
                <w:szCs w:val="20"/>
              </w:rPr>
              <w:t>% износа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4604C82" w14:textId="0AA2586E" w:rsidR="009211E3" w:rsidRPr="00063243" w:rsidRDefault="009211E3" w:rsidP="00A8793D">
            <w:pPr>
              <w:spacing w:after="200" w:line="276" w:lineRule="auto"/>
              <w:jc w:val="center"/>
              <w:rPr>
                <w:sz w:val="20"/>
                <w:szCs w:val="20"/>
              </w:rPr>
            </w:pPr>
            <w:r w:rsidRPr="00063243">
              <w:rPr>
                <w:sz w:val="20"/>
                <w:szCs w:val="20"/>
              </w:rPr>
              <w:t>Отремонтировано в 202</w:t>
            </w:r>
            <w:r w:rsidR="00A8793D" w:rsidRPr="00063243">
              <w:rPr>
                <w:sz w:val="20"/>
                <w:szCs w:val="20"/>
              </w:rPr>
              <w:t>3</w:t>
            </w:r>
            <w:r w:rsidRPr="00063243">
              <w:rPr>
                <w:sz w:val="20"/>
                <w:szCs w:val="20"/>
              </w:rPr>
              <w:t xml:space="preserve"> г (км)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D640E70" w14:textId="0C672545" w:rsidR="009211E3" w:rsidRPr="00063243" w:rsidRDefault="009211E3" w:rsidP="00A8793D">
            <w:pPr>
              <w:spacing w:after="200" w:line="276" w:lineRule="auto"/>
              <w:jc w:val="center"/>
              <w:rPr>
                <w:sz w:val="20"/>
                <w:szCs w:val="20"/>
              </w:rPr>
            </w:pPr>
            <w:r w:rsidRPr="00063243">
              <w:rPr>
                <w:sz w:val="20"/>
                <w:szCs w:val="20"/>
              </w:rPr>
              <w:t>План ремонта на 202</w:t>
            </w:r>
            <w:r w:rsidR="00A8793D" w:rsidRPr="00063243">
              <w:rPr>
                <w:sz w:val="20"/>
                <w:szCs w:val="20"/>
              </w:rPr>
              <w:t>4</w:t>
            </w:r>
            <w:r w:rsidRPr="00063243">
              <w:rPr>
                <w:sz w:val="20"/>
                <w:szCs w:val="20"/>
              </w:rPr>
              <w:t xml:space="preserve"> г. (км)</w:t>
            </w:r>
          </w:p>
        </w:tc>
      </w:tr>
      <w:tr w:rsidR="00063243" w:rsidRPr="00063243" w14:paraId="245E6B8D" w14:textId="77777777" w:rsidTr="00DF6878">
        <w:trPr>
          <w:trHeight w:val="20"/>
        </w:trPr>
        <w:tc>
          <w:tcPr>
            <w:tcW w:w="2439" w:type="dxa"/>
            <w:tcBorders>
              <w:top w:val="single" w:sz="4" w:space="0" w:color="auto"/>
              <w:left w:val="single" w:sz="4" w:space="0" w:color="auto"/>
              <w:bottom w:val="single" w:sz="4" w:space="0" w:color="auto"/>
              <w:right w:val="single" w:sz="4" w:space="0" w:color="auto"/>
            </w:tcBorders>
            <w:shd w:val="clear" w:color="auto" w:fill="auto"/>
          </w:tcPr>
          <w:p w14:paraId="4ECA653B" w14:textId="77777777" w:rsidR="009211E3" w:rsidRPr="00063243" w:rsidRDefault="009211E3" w:rsidP="00DF6878">
            <w:pPr>
              <w:ind w:firstLine="34"/>
              <w:rPr>
                <w:sz w:val="20"/>
                <w:szCs w:val="20"/>
              </w:rPr>
            </w:pPr>
            <w:r w:rsidRPr="00063243">
              <w:rPr>
                <w:sz w:val="20"/>
                <w:szCs w:val="20"/>
              </w:rPr>
              <w:t>водопроводные сети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59A7275" w14:textId="77777777" w:rsidR="009211E3" w:rsidRPr="00063243" w:rsidRDefault="009211E3" w:rsidP="00DF6878">
            <w:pPr>
              <w:spacing w:after="200" w:line="276" w:lineRule="auto"/>
              <w:jc w:val="center"/>
              <w:rPr>
                <w:sz w:val="20"/>
                <w:szCs w:val="20"/>
              </w:rPr>
            </w:pPr>
            <w:r w:rsidRPr="00063243">
              <w:rPr>
                <w:sz w:val="20"/>
                <w:szCs w:val="20"/>
              </w:rPr>
              <w:t>115,29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25CD2B" w14:textId="77777777" w:rsidR="009211E3" w:rsidRPr="00063243" w:rsidRDefault="009211E3" w:rsidP="00DF6878">
            <w:pPr>
              <w:spacing w:after="200" w:line="276" w:lineRule="auto"/>
              <w:jc w:val="center"/>
              <w:rPr>
                <w:sz w:val="20"/>
                <w:szCs w:val="20"/>
              </w:rPr>
            </w:pPr>
            <w:r w:rsidRPr="00063243">
              <w:rPr>
                <w:sz w:val="20"/>
                <w:szCs w:val="20"/>
              </w:rPr>
              <w:t>83,1</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23CBC38" w14:textId="346583AC" w:rsidR="009211E3" w:rsidRPr="00063243" w:rsidRDefault="00A8793D" w:rsidP="00DF6878">
            <w:pPr>
              <w:spacing w:after="200" w:line="276" w:lineRule="auto"/>
              <w:jc w:val="center"/>
              <w:rPr>
                <w:sz w:val="20"/>
                <w:szCs w:val="20"/>
              </w:rPr>
            </w:pPr>
            <w:r w:rsidRPr="00063243">
              <w:rPr>
                <w:sz w:val="20"/>
                <w:szCs w:val="20"/>
              </w:rPr>
              <w:t>0,995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F0D82C3" w14:textId="63CD23E5" w:rsidR="009211E3" w:rsidRPr="00063243" w:rsidRDefault="00A8793D" w:rsidP="00DF6878">
            <w:pPr>
              <w:spacing w:after="200" w:line="276" w:lineRule="auto"/>
              <w:jc w:val="center"/>
              <w:rPr>
                <w:sz w:val="20"/>
                <w:szCs w:val="20"/>
              </w:rPr>
            </w:pPr>
            <w:r w:rsidRPr="00063243">
              <w:rPr>
                <w:sz w:val="20"/>
                <w:szCs w:val="20"/>
              </w:rPr>
              <w:t>3,02</w:t>
            </w:r>
          </w:p>
        </w:tc>
      </w:tr>
      <w:tr w:rsidR="00063243" w:rsidRPr="00063243" w14:paraId="6B2124DF" w14:textId="77777777" w:rsidTr="00DF6878">
        <w:trPr>
          <w:trHeight w:val="20"/>
        </w:trPr>
        <w:tc>
          <w:tcPr>
            <w:tcW w:w="2439" w:type="dxa"/>
            <w:tcBorders>
              <w:top w:val="single" w:sz="4" w:space="0" w:color="auto"/>
              <w:left w:val="single" w:sz="4" w:space="0" w:color="auto"/>
              <w:bottom w:val="single" w:sz="4" w:space="0" w:color="auto"/>
              <w:right w:val="single" w:sz="4" w:space="0" w:color="auto"/>
            </w:tcBorders>
            <w:shd w:val="clear" w:color="auto" w:fill="auto"/>
          </w:tcPr>
          <w:p w14:paraId="5550CB99" w14:textId="77777777" w:rsidR="009211E3" w:rsidRPr="00063243" w:rsidRDefault="009211E3" w:rsidP="00DF6878">
            <w:pPr>
              <w:ind w:firstLine="34"/>
              <w:rPr>
                <w:sz w:val="20"/>
                <w:szCs w:val="20"/>
              </w:rPr>
            </w:pPr>
            <w:r w:rsidRPr="00063243">
              <w:rPr>
                <w:sz w:val="20"/>
                <w:szCs w:val="20"/>
              </w:rPr>
              <w:t>канализационные сети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9FA272" w14:textId="77777777" w:rsidR="009211E3" w:rsidRPr="00063243" w:rsidRDefault="009211E3" w:rsidP="00DF6878">
            <w:pPr>
              <w:spacing w:after="200" w:line="276" w:lineRule="auto"/>
              <w:jc w:val="center"/>
              <w:rPr>
                <w:sz w:val="20"/>
                <w:szCs w:val="20"/>
              </w:rPr>
            </w:pPr>
            <w:r w:rsidRPr="00063243">
              <w:rPr>
                <w:sz w:val="20"/>
                <w:szCs w:val="20"/>
              </w:rPr>
              <w:t>42,50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27BE89" w14:textId="77777777" w:rsidR="009211E3" w:rsidRPr="00063243" w:rsidRDefault="009211E3" w:rsidP="00DF6878">
            <w:pPr>
              <w:spacing w:after="200" w:line="276" w:lineRule="auto"/>
              <w:jc w:val="center"/>
              <w:rPr>
                <w:sz w:val="20"/>
                <w:szCs w:val="20"/>
              </w:rPr>
            </w:pPr>
            <w:r w:rsidRPr="00063243">
              <w:rPr>
                <w:sz w:val="20"/>
                <w:szCs w:val="20"/>
              </w:rPr>
              <w:t>82,5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9C586C8" w14:textId="77777777" w:rsidR="009211E3" w:rsidRPr="00063243" w:rsidRDefault="009211E3" w:rsidP="00DF6878">
            <w:pPr>
              <w:spacing w:after="200" w:line="276" w:lineRule="auto"/>
              <w:jc w:val="center"/>
              <w:rPr>
                <w:sz w:val="20"/>
                <w:szCs w:val="20"/>
              </w:rPr>
            </w:pPr>
            <w:r w:rsidRPr="00063243">
              <w:rPr>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D0678C" w14:textId="77777777" w:rsidR="009211E3" w:rsidRPr="00063243" w:rsidRDefault="009211E3" w:rsidP="00DF6878">
            <w:pPr>
              <w:spacing w:after="200" w:line="276" w:lineRule="auto"/>
              <w:jc w:val="center"/>
              <w:rPr>
                <w:sz w:val="20"/>
                <w:szCs w:val="20"/>
              </w:rPr>
            </w:pPr>
            <w:r w:rsidRPr="00063243">
              <w:rPr>
                <w:sz w:val="20"/>
                <w:szCs w:val="20"/>
              </w:rPr>
              <w:t>–</w:t>
            </w:r>
          </w:p>
        </w:tc>
      </w:tr>
      <w:tr w:rsidR="00063243" w:rsidRPr="00063243" w14:paraId="461A49A2" w14:textId="77777777" w:rsidTr="00DF6878">
        <w:trPr>
          <w:trHeight w:val="20"/>
        </w:trPr>
        <w:tc>
          <w:tcPr>
            <w:tcW w:w="2439" w:type="dxa"/>
            <w:tcBorders>
              <w:top w:val="single" w:sz="4" w:space="0" w:color="auto"/>
              <w:left w:val="single" w:sz="4" w:space="0" w:color="auto"/>
              <w:bottom w:val="single" w:sz="4" w:space="0" w:color="auto"/>
              <w:right w:val="single" w:sz="4" w:space="0" w:color="auto"/>
            </w:tcBorders>
            <w:shd w:val="clear" w:color="auto" w:fill="auto"/>
          </w:tcPr>
          <w:p w14:paraId="719075FF" w14:textId="77777777" w:rsidR="009211E3" w:rsidRPr="00063243" w:rsidRDefault="009211E3" w:rsidP="00DF6878">
            <w:pPr>
              <w:ind w:firstLine="34"/>
              <w:rPr>
                <w:sz w:val="20"/>
                <w:szCs w:val="20"/>
              </w:rPr>
            </w:pPr>
            <w:r w:rsidRPr="00063243">
              <w:rPr>
                <w:sz w:val="20"/>
                <w:szCs w:val="20"/>
              </w:rPr>
              <w:t>электрические сети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E0BA28F" w14:textId="77777777" w:rsidR="009211E3" w:rsidRPr="00063243" w:rsidRDefault="009211E3" w:rsidP="00DF6878">
            <w:pPr>
              <w:spacing w:after="200" w:line="276" w:lineRule="auto"/>
              <w:jc w:val="center"/>
              <w:rPr>
                <w:sz w:val="20"/>
                <w:szCs w:val="20"/>
              </w:rPr>
            </w:pPr>
            <w:r w:rsidRPr="00063243">
              <w:rPr>
                <w:sz w:val="20"/>
                <w:szCs w:val="20"/>
              </w:rPr>
              <w:t>270,68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682995" w14:textId="77777777" w:rsidR="009211E3" w:rsidRPr="00063243" w:rsidRDefault="009211E3" w:rsidP="00DF6878">
            <w:pPr>
              <w:spacing w:after="200" w:line="276" w:lineRule="auto"/>
              <w:jc w:val="center"/>
              <w:rPr>
                <w:sz w:val="20"/>
                <w:szCs w:val="20"/>
              </w:rPr>
            </w:pPr>
            <w:r w:rsidRPr="00063243">
              <w:rPr>
                <w:sz w:val="20"/>
                <w:szCs w:val="20"/>
              </w:rPr>
              <w:t>53</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A10069B" w14:textId="126B24FD" w:rsidR="009211E3" w:rsidRPr="00063243" w:rsidRDefault="009211E3" w:rsidP="00A8793D">
            <w:pPr>
              <w:spacing w:after="200" w:line="276" w:lineRule="auto"/>
              <w:jc w:val="center"/>
              <w:rPr>
                <w:sz w:val="20"/>
                <w:szCs w:val="20"/>
              </w:rPr>
            </w:pPr>
            <w:r w:rsidRPr="00063243">
              <w:rPr>
                <w:sz w:val="20"/>
                <w:szCs w:val="20"/>
              </w:rPr>
              <w:t>7,</w:t>
            </w:r>
            <w:r w:rsidR="00A8793D" w:rsidRPr="00063243">
              <w:rPr>
                <w:sz w:val="20"/>
                <w:szCs w:val="20"/>
              </w:rPr>
              <w:t>05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3DA3B1A" w14:textId="172D9A10" w:rsidR="009211E3" w:rsidRPr="00063243" w:rsidRDefault="00A8793D" w:rsidP="00DF6878">
            <w:pPr>
              <w:spacing w:after="200" w:line="276" w:lineRule="auto"/>
              <w:jc w:val="center"/>
              <w:rPr>
                <w:sz w:val="20"/>
                <w:szCs w:val="20"/>
              </w:rPr>
            </w:pPr>
            <w:r w:rsidRPr="00063243">
              <w:rPr>
                <w:sz w:val="20"/>
                <w:szCs w:val="20"/>
              </w:rPr>
              <w:t>7,75</w:t>
            </w:r>
          </w:p>
        </w:tc>
      </w:tr>
      <w:tr w:rsidR="00063243" w:rsidRPr="00063243" w14:paraId="051E35E7" w14:textId="77777777" w:rsidTr="00DF6878">
        <w:trPr>
          <w:trHeight w:val="20"/>
        </w:trPr>
        <w:tc>
          <w:tcPr>
            <w:tcW w:w="2439" w:type="dxa"/>
            <w:tcBorders>
              <w:top w:val="single" w:sz="4" w:space="0" w:color="auto"/>
              <w:left w:val="single" w:sz="4" w:space="0" w:color="auto"/>
              <w:bottom w:val="single" w:sz="4" w:space="0" w:color="auto"/>
              <w:right w:val="single" w:sz="4" w:space="0" w:color="auto"/>
            </w:tcBorders>
            <w:shd w:val="clear" w:color="auto" w:fill="auto"/>
          </w:tcPr>
          <w:p w14:paraId="7987A8FC" w14:textId="77777777" w:rsidR="009211E3" w:rsidRPr="00063243" w:rsidRDefault="009211E3" w:rsidP="00DF6878">
            <w:pPr>
              <w:ind w:firstLine="34"/>
              <w:rPr>
                <w:sz w:val="20"/>
                <w:szCs w:val="20"/>
              </w:rPr>
            </w:pPr>
            <w:r w:rsidRPr="00063243">
              <w:rPr>
                <w:sz w:val="20"/>
                <w:szCs w:val="20"/>
              </w:rPr>
              <w:t>тепловые сети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46AC348" w14:textId="2CE450D4" w:rsidR="009211E3" w:rsidRPr="00063243" w:rsidRDefault="009211E3" w:rsidP="00A8793D">
            <w:pPr>
              <w:spacing w:after="200" w:line="276" w:lineRule="auto"/>
              <w:jc w:val="center"/>
              <w:rPr>
                <w:sz w:val="20"/>
                <w:szCs w:val="20"/>
              </w:rPr>
            </w:pPr>
            <w:r w:rsidRPr="00063243">
              <w:rPr>
                <w:sz w:val="20"/>
                <w:szCs w:val="20"/>
              </w:rPr>
              <w:t>77,</w:t>
            </w:r>
            <w:r w:rsidR="00A8793D" w:rsidRPr="00063243">
              <w:rPr>
                <w:sz w:val="20"/>
                <w:szCs w:val="20"/>
              </w:rPr>
              <w:t>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D2852F" w14:textId="77777777" w:rsidR="009211E3" w:rsidRPr="00063243" w:rsidRDefault="009211E3" w:rsidP="00DF6878">
            <w:pPr>
              <w:spacing w:after="200" w:line="276" w:lineRule="auto"/>
              <w:jc w:val="center"/>
              <w:rPr>
                <w:sz w:val="20"/>
                <w:szCs w:val="20"/>
              </w:rPr>
            </w:pPr>
            <w:r w:rsidRPr="00063243">
              <w:rPr>
                <w:sz w:val="20"/>
                <w:szCs w:val="20"/>
              </w:rPr>
              <w:t>85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D4C48B9" w14:textId="20894D91" w:rsidR="009211E3" w:rsidRPr="00063243" w:rsidRDefault="00A8793D" w:rsidP="00DF6878">
            <w:pPr>
              <w:spacing w:after="200" w:line="276" w:lineRule="auto"/>
              <w:jc w:val="center"/>
              <w:rPr>
                <w:sz w:val="20"/>
                <w:szCs w:val="20"/>
              </w:rPr>
            </w:pPr>
            <w:r w:rsidRPr="00063243">
              <w:rPr>
                <w:sz w:val="20"/>
                <w:szCs w:val="20"/>
              </w:rPr>
              <w:t>1,85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28EA35F" w14:textId="19EA5154" w:rsidR="009211E3" w:rsidRPr="00063243" w:rsidRDefault="00A8793D" w:rsidP="00DF6878">
            <w:pPr>
              <w:spacing w:after="200" w:line="276" w:lineRule="auto"/>
              <w:jc w:val="center"/>
              <w:rPr>
                <w:sz w:val="20"/>
                <w:szCs w:val="20"/>
              </w:rPr>
            </w:pPr>
            <w:r w:rsidRPr="00063243">
              <w:rPr>
                <w:sz w:val="20"/>
                <w:szCs w:val="20"/>
              </w:rPr>
              <w:t>4,395</w:t>
            </w:r>
          </w:p>
        </w:tc>
      </w:tr>
    </w:tbl>
    <w:p w14:paraId="06A5B826" w14:textId="5A580E6F" w:rsidR="00B9769E" w:rsidRPr="00063243" w:rsidRDefault="00B9769E" w:rsidP="00B9769E">
      <w:pPr>
        <w:ind w:firstLine="709"/>
        <w:jc w:val="both"/>
      </w:pPr>
      <w:r w:rsidRPr="00063243">
        <w:t>В 2024 году в рамках Государственной программы «Реформирование и модернизация жилищно-коммунального хозяйства», подпрограмма «Модернизация, реконструкция и капитальный ремонт объектов коммунальной инфраструктуры муниципальных образований» выполнены мероприятия:</w:t>
      </w:r>
    </w:p>
    <w:p w14:paraId="1E964F6A" w14:textId="77777777" w:rsidR="00B9769E" w:rsidRPr="00063243" w:rsidRDefault="00B9769E" w:rsidP="00B9769E">
      <w:pPr>
        <w:ind w:firstLine="709"/>
        <w:jc w:val="both"/>
      </w:pPr>
      <w:r w:rsidRPr="00063243">
        <w:t>- Капитальный ремонт водопровода во 2 микрорайоне от ВК 90 до ВК 117, ВК 93 и от ВК 37 до д. 24, 25, 26, 61 протяжённостью 1302 метра стоимостью 14 977,662 тыс. руб.;</w:t>
      </w:r>
    </w:p>
    <w:p w14:paraId="07716589" w14:textId="77777777" w:rsidR="00B9769E" w:rsidRPr="00063243" w:rsidRDefault="00B9769E" w:rsidP="00B9769E">
      <w:pPr>
        <w:ind w:firstLine="709"/>
        <w:jc w:val="both"/>
      </w:pPr>
      <w:r w:rsidRPr="00063243">
        <w:t>- Капитальный ремонт водопровода в 1 микрорайоне от ВК 58 до ВК 49 протяжённостью 740 метров стоимостью 9 171,415 тыс. руб.;</w:t>
      </w:r>
    </w:p>
    <w:p w14:paraId="2450EBF3" w14:textId="77777777" w:rsidR="00B9769E" w:rsidRPr="00063243" w:rsidRDefault="00B9769E" w:rsidP="00B9769E">
      <w:pPr>
        <w:ind w:firstLine="709"/>
        <w:jc w:val="both"/>
      </w:pPr>
      <w:r w:rsidRPr="00063243">
        <w:t>- Капитальный ремонт водопровода по ул. Полукольцевая от ВК 47 до ВК 128 протяжённостью 978 метров стоимостью 17 943,531 тыс. руб.;</w:t>
      </w:r>
    </w:p>
    <w:p w14:paraId="4F787F13" w14:textId="77777777" w:rsidR="00B9769E" w:rsidRPr="00063243" w:rsidRDefault="00B9769E" w:rsidP="00B9769E">
      <w:pPr>
        <w:ind w:firstLine="709"/>
        <w:jc w:val="both"/>
      </w:pPr>
      <w:r w:rsidRPr="00063243">
        <w:t>- Капитальный ремонт тепловой сети в п. Шушенское (ул. Фрунзе, ул. Партизанская, 1 мкр.) протяжённостью 3195 метров стоимостью 29 238,580 тыс. руб.</w:t>
      </w:r>
    </w:p>
    <w:p w14:paraId="2CC958AE" w14:textId="41ED7A57" w:rsidR="009211E3" w:rsidRPr="00063243" w:rsidRDefault="009211E3" w:rsidP="009211E3">
      <w:pPr>
        <w:ind w:right="48" w:firstLine="709"/>
        <w:jc w:val="both"/>
        <w:rPr>
          <w:rFonts w:ascii="Times New Roman" w:hAnsi="Times New Roman" w:cs="Times New Roman"/>
          <w:shd w:val="clear" w:color="auto" w:fill="FFFFFF"/>
        </w:rPr>
      </w:pPr>
      <w:r w:rsidRPr="00063243">
        <w:rPr>
          <w:rFonts w:ascii="Times New Roman" w:hAnsi="Times New Roman" w:cs="Times New Roman"/>
        </w:rPr>
        <w:t>На 202</w:t>
      </w:r>
      <w:r w:rsidR="00B9769E" w:rsidRPr="00063243">
        <w:rPr>
          <w:rFonts w:ascii="Times New Roman" w:hAnsi="Times New Roman" w:cs="Times New Roman"/>
        </w:rPr>
        <w:t>5</w:t>
      </w:r>
      <w:r w:rsidRPr="00063243">
        <w:rPr>
          <w:rFonts w:ascii="Times New Roman" w:hAnsi="Times New Roman" w:cs="Times New Roman"/>
        </w:rPr>
        <w:t xml:space="preserve"> год планируется подать заявки в </w:t>
      </w:r>
      <w:r w:rsidRPr="00063243">
        <w:rPr>
          <w:rFonts w:ascii="Times New Roman" w:hAnsi="Times New Roman" w:cs="Times New Roman"/>
          <w:shd w:val="clear" w:color="auto" w:fill="FFFFFF"/>
        </w:rPr>
        <w:t>Министерство промышленности, энергетики и жилищно-коммунального хозяйства</w:t>
      </w:r>
      <w:r w:rsidRPr="00063243">
        <w:rPr>
          <w:rFonts w:ascii="Times New Roman" w:hAnsi="Times New Roman" w:cs="Times New Roman"/>
        </w:rPr>
        <w:t xml:space="preserve"> </w:t>
      </w:r>
      <w:r w:rsidRPr="00063243">
        <w:rPr>
          <w:rFonts w:ascii="Times New Roman" w:hAnsi="Times New Roman" w:cs="Times New Roman"/>
          <w:shd w:val="clear" w:color="auto" w:fill="FFFFFF"/>
        </w:rPr>
        <w:t>Красноярского края на реализацию следующих мероприятий:</w:t>
      </w:r>
    </w:p>
    <w:p w14:paraId="435BDB9C" w14:textId="3CDD6257" w:rsidR="009211E3" w:rsidRPr="00063243" w:rsidRDefault="009211E3" w:rsidP="009211E3">
      <w:pPr>
        <w:ind w:right="48" w:firstLine="709"/>
        <w:jc w:val="both"/>
        <w:rPr>
          <w:rFonts w:ascii="Times New Roman" w:hAnsi="Times New Roman" w:cs="Times New Roman"/>
        </w:rPr>
      </w:pPr>
      <w:r w:rsidRPr="00063243">
        <w:rPr>
          <w:rFonts w:ascii="Times New Roman" w:hAnsi="Times New Roman" w:cs="Times New Roman"/>
          <w:shd w:val="clear" w:color="auto" w:fill="FFFFFF"/>
        </w:rPr>
        <w:t xml:space="preserve">- </w:t>
      </w:r>
      <w:r w:rsidRPr="00063243">
        <w:rPr>
          <w:rFonts w:ascii="Times New Roman" w:hAnsi="Times New Roman" w:cs="Times New Roman"/>
        </w:rPr>
        <w:t>Капитальный ремонт водопроводной сети в пгт</w:t>
      </w:r>
      <w:r w:rsidR="0024547A" w:rsidRPr="00063243">
        <w:rPr>
          <w:rFonts w:ascii="Times New Roman" w:hAnsi="Times New Roman" w:cs="Times New Roman"/>
        </w:rPr>
        <w:t>.</w:t>
      </w:r>
      <w:r w:rsidRPr="00063243">
        <w:rPr>
          <w:rFonts w:ascii="Times New Roman" w:hAnsi="Times New Roman" w:cs="Times New Roman"/>
        </w:rPr>
        <w:t xml:space="preserve"> Шушенское</w:t>
      </w:r>
      <w:r w:rsidRPr="00063243">
        <w:rPr>
          <w:rFonts w:ascii="Times New Roman" w:eastAsia="Times New Roman" w:hAnsi="Times New Roman" w:cs="Times New Roman"/>
        </w:rPr>
        <w:t>;</w:t>
      </w:r>
    </w:p>
    <w:p w14:paraId="3604C5B1" w14:textId="78BF665F" w:rsidR="009211E3" w:rsidRPr="00063243" w:rsidRDefault="009211E3" w:rsidP="009211E3">
      <w:pPr>
        <w:ind w:right="48" w:firstLine="709"/>
        <w:jc w:val="both"/>
        <w:rPr>
          <w:rFonts w:ascii="Times New Roman" w:hAnsi="Times New Roman" w:cs="Times New Roman"/>
        </w:rPr>
      </w:pPr>
      <w:r w:rsidRPr="00063243">
        <w:rPr>
          <w:rFonts w:ascii="Times New Roman" w:hAnsi="Times New Roman" w:cs="Times New Roman"/>
        </w:rPr>
        <w:t>- Капитальный ремонт тепловой сети в пгт</w:t>
      </w:r>
      <w:r w:rsidR="0024547A" w:rsidRPr="00063243">
        <w:rPr>
          <w:rFonts w:ascii="Times New Roman" w:hAnsi="Times New Roman" w:cs="Times New Roman"/>
        </w:rPr>
        <w:t>.</w:t>
      </w:r>
      <w:r w:rsidRPr="00063243">
        <w:rPr>
          <w:rFonts w:ascii="Times New Roman" w:hAnsi="Times New Roman" w:cs="Times New Roman"/>
        </w:rPr>
        <w:t xml:space="preserve"> Шушенское</w:t>
      </w:r>
      <w:r w:rsidRPr="00063243">
        <w:rPr>
          <w:rFonts w:ascii="Times New Roman" w:eastAsia="Times New Roman" w:hAnsi="Times New Roman" w:cs="Times New Roman"/>
        </w:rPr>
        <w:t>;</w:t>
      </w:r>
    </w:p>
    <w:p w14:paraId="7020DEDB" w14:textId="79E40EB5" w:rsidR="009211E3" w:rsidRPr="00063243" w:rsidRDefault="009211E3" w:rsidP="009211E3">
      <w:pPr>
        <w:ind w:right="48" w:firstLine="709"/>
        <w:jc w:val="both"/>
        <w:rPr>
          <w:rFonts w:ascii="Times New Roman" w:hAnsi="Times New Roman" w:cs="Times New Roman"/>
        </w:rPr>
      </w:pPr>
      <w:r w:rsidRPr="00063243">
        <w:rPr>
          <w:rFonts w:ascii="Times New Roman" w:hAnsi="Times New Roman" w:cs="Times New Roman"/>
        </w:rPr>
        <w:t>- Приобретение Аварийно-ремонтной мастерской (с перевозкой людей) на базе автомобиля ГАЗОН-НЕКСТ</w:t>
      </w:r>
      <w:r w:rsidRPr="00063243">
        <w:rPr>
          <w:rFonts w:ascii="Times New Roman" w:eastAsia="Times New Roman" w:hAnsi="Times New Roman" w:cs="Times New Roman"/>
        </w:rPr>
        <w:t>.</w:t>
      </w:r>
    </w:p>
    <w:p w14:paraId="55CB777D" w14:textId="77777777" w:rsidR="00B9769E" w:rsidRPr="00063243" w:rsidRDefault="00B9769E" w:rsidP="00B9769E">
      <w:pPr>
        <w:ind w:firstLine="709"/>
        <w:jc w:val="both"/>
      </w:pPr>
      <w:r w:rsidRPr="00063243">
        <w:t xml:space="preserve">В 2024 году в рамках Государственной программа «Реформирование и модернизация жилищно-коммунального хозяйства», подпрограмма "Чистая вода" была подана заявка на разработку проектно-сметной документации на: </w:t>
      </w:r>
    </w:p>
    <w:p w14:paraId="79B3D03F" w14:textId="77777777" w:rsidR="00B9769E" w:rsidRPr="00063243" w:rsidRDefault="00B9769E" w:rsidP="00B9769E">
      <w:pPr>
        <w:ind w:firstLine="709"/>
        <w:jc w:val="both"/>
      </w:pPr>
      <w:r w:rsidRPr="00063243">
        <w:t>- строительство новых очистных сооружений в п. Шушенское – на сумму 29 183,0 тыс. руб.;</w:t>
      </w:r>
    </w:p>
    <w:p w14:paraId="0248F8ED" w14:textId="77777777" w:rsidR="00B9769E" w:rsidRPr="00063243" w:rsidRDefault="00B9769E" w:rsidP="00B9769E">
      <w:pPr>
        <w:ind w:firstLine="709"/>
        <w:jc w:val="both"/>
      </w:pPr>
      <w:r w:rsidRPr="00063243">
        <w:t>- строительство водопровода по ул. Лермонтова п. Шушенское- на сумму - 1 528,7 тыс. руб.;</w:t>
      </w:r>
    </w:p>
    <w:p w14:paraId="44824F46" w14:textId="77777777" w:rsidR="00B9769E" w:rsidRPr="00063243" w:rsidRDefault="00B9769E" w:rsidP="00B9769E">
      <w:pPr>
        <w:ind w:firstLine="709"/>
        <w:jc w:val="both"/>
      </w:pPr>
      <w:r w:rsidRPr="00063243">
        <w:lastRenderedPageBreak/>
        <w:t>- строительство КНС с прокладкой канализационного коллектора во 2 микрорайоне п. Шушенское- на сумму 3 104,2 тыс. руб.;</w:t>
      </w:r>
    </w:p>
    <w:p w14:paraId="56280C98" w14:textId="77777777" w:rsidR="00B9769E" w:rsidRPr="00063243" w:rsidRDefault="00B9769E" w:rsidP="00B9769E">
      <w:pPr>
        <w:ind w:firstLine="709"/>
        <w:jc w:val="both"/>
      </w:pPr>
      <w:r w:rsidRPr="00063243">
        <w:t>строительство водопровода и магистральной канализационной сети, и КНС в 4 и 6 микрорайонах пгт. Шушенское – на сумму 13 955,1 тыс. руб.</w:t>
      </w:r>
    </w:p>
    <w:p w14:paraId="18265DD0" w14:textId="77777777" w:rsidR="009211E3" w:rsidRPr="00063243" w:rsidRDefault="009211E3" w:rsidP="009211E3">
      <w:pPr>
        <w:ind w:firstLine="567"/>
        <w:jc w:val="both"/>
      </w:pPr>
      <w:r w:rsidRPr="00063243">
        <w:t xml:space="preserve">Заявка рассмотрена министерством промышленности и жилищно-коммунального хозяйства Красноярского края, в финансировании отказано без объяснения причин. </w:t>
      </w:r>
    </w:p>
    <w:p w14:paraId="12E9C603" w14:textId="24B1677D" w:rsidR="009211E3" w:rsidRPr="00063243" w:rsidRDefault="009211E3" w:rsidP="009211E3">
      <w:pPr>
        <w:ind w:firstLine="567"/>
        <w:jc w:val="both"/>
      </w:pPr>
      <w:r w:rsidRPr="00063243">
        <w:t>На 202</w:t>
      </w:r>
      <w:r w:rsidR="00B9769E" w:rsidRPr="00063243">
        <w:t>5</w:t>
      </w:r>
      <w:r w:rsidRPr="00063243">
        <w:t xml:space="preserve"> планируется подать заявку на участие в конкурсном отборе на получение этой субсидии.</w:t>
      </w:r>
    </w:p>
    <w:p w14:paraId="2D5E2593" w14:textId="77777777" w:rsidR="009211E3" w:rsidRPr="00063243" w:rsidRDefault="009211E3" w:rsidP="009211E3">
      <w:pPr>
        <w:widowControl/>
        <w:ind w:left="342" w:firstLine="225"/>
        <w:jc w:val="both"/>
      </w:pPr>
      <w:r w:rsidRPr="00063243">
        <w:t>БЛАГОУСТРОЙСТВО.</w:t>
      </w:r>
    </w:p>
    <w:p w14:paraId="0FD452FE" w14:textId="77777777" w:rsidR="009211E3" w:rsidRPr="00063243" w:rsidRDefault="009211E3" w:rsidP="009211E3">
      <w:pPr>
        <w:widowControl/>
        <w:shd w:val="clear" w:color="auto" w:fill="FFFFFF"/>
        <w:tabs>
          <w:tab w:val="left" w:pos="567"/>
          <w:tab w:val="left" w:pos="720"/>
        </w:tabs>
        <w:ind w:firstLine="567"/>
        <w:jc w:val="both"/>
      </w:pPr>
      <w:r w:rsidRPr="00063243">
        <w:t>На территории Шушенского района транспортные коммуникации обеспечива</w:t>
      </w:r>
      <w:r w:rsidRPr="00063243">
        <w:softHyphen/>
        <w:t>ют сообщение между 8 муниципальными образованиями, в которые входят 29 населенных пунктов.</w:t>
      </w:r>
    </w:p>
    <w:p w14:paraId="5F80A4E7" w14:textId="77777777" w:rsidR="009211E3" w:rsidRPr="00063243" w:rsidRDefault="009211E3" w:rsidP="009211E3">
      <w:pPr>
        <w:widowControl/>
        <w:shd w:val="clear" w:color="auto" w:fill="FFFFFF"/>
        <w:tabs>
          <w:tab w:val="left" w:pos="567"/>
          <w:tab w:val="left" w:pos="720"/>
        </w:tabs>
        <w:ind w:firstLine="567"/>
        <w:jc w:val="both"/>
      </w:pPr>
      <w:r w:rsidRPr="00063243">
        <w:t>На территории района находятся 30 мостов, 27 кладбищ общей площадью 54,5 га.</w:t>
      </w:r>
    </w:p>
    <w:p w14:paraId="65430875" w14:textId="702B6ABF" w:rsidR="009211E3" w:rsidRPr="00063243" w:rsidRDefault="009211E3" w:rsidP="009211E3">
      <w:pPr>
        <w:ind w:firstLine="567"/>
        <w:jc w:val="both"/>
      </w:pPr>
      <w:r w:rsidRPr="00063243">
        <w:t>В рамках реализации отдельных мер по обеспечению ограничения размера платы граждан за коммунальные услуги, организациям коммунального комплекса за счет средств краевого бюджета в 202</w:t>
      </w:r>
      <w:r w:rsidR="00034263" w:rsidRPr="00063243">
        <w:t>4</w:t>
      </w:r>
      <w:r w:rsidRPr="00063243">
        <w:t xml:space="preserve"> году запланировано перечислить субсидии в размере </w:t>
      </w:r>
      <w:r w:rsidR="00034263" w:rsidRPr="00063243">
        <w:t>37569,2</w:t>
      </w:r>
      <w:r w:rsidRPr="00063243">
        <w:t xml:space="preserve"> тыс. руб., в 202</w:t>
      </w:r>
      <w:r w:rsidR="00034263" w:rsidRPr="00063243">
        <w:t>3</w:t>
      </w:r>
      <w:r w:rsidRPr="00063243">
        <w:t xml:space="preserve"> году размер субсидий составлял </w:t>
      </w:r>
      <w:r w:rsidR="00034263" w:rsidRPr="00063243">
        <w:t>36737,3</w:t>
      </w:r>
      <w:r w:rsidRPr="00063243">
        <w:t xml:space="preserve"> тыс. руб. (202</w:t>
      </w:r>
      <w:r w:rsidR="00034263" w:rsidRPr="00063243">
        <w:t>2</w:t>
      </w:r>
      <w:r w:rsidRPr="00063243">
        <w:t xml:space="preserve"> год – </w:t>
      </w:r>
      <w:r w:rsidR="00034263" w:rsidRPr="00063243">
        <w:t>34726,5</w:t>
      </w:r>
      <w:r w:rsidRPr="00063243">
        <w:t xml:space="preserve"> тыс. руб.).</w:t>
      </w:r>
    </w:p>
    <w:p w14:paraId="57A868D6" w14:textId="09C3729E" w:rsidR="009211E3" w:rsidRPr="00063243" w:rsidRDefault="009211E3" w:rsidP="009211E3">
      <w:pPr>
        <w:widowControl/>
        <w:autoSpaceDE/>
        <w:autoSpaceDN/>
        <w:adjustRightInd/>
        <w:ind w:firstLine="567"/>
        <w:jc w:val="both"/>
        <w:rPr>
          <w:rFonts w:ascii="Times New Roman" w:eastAsia="Times New Roman" w:hAnsi="Times New Roman" w:cs="Times New Roman"/>
        </w:rPr>
      </w:pPr>
      <w:r w:rsidRPr="00063243">
        <w:rPr>
          <w:rFonts w:ascii="Times New Roman" w:eastAsia="Times New Roman" w:hAnsi="Times New Roman" w:cs="Times New Roman"/>
          <w:bCs/>
        </w:rPr>
        <w:t>В 202</w:t>
      </w:r>
      <w:r w:rsidR="001C5685" w:rsidRPr="00063243">
        <w:rPr>
          <w:rFonts w:ascii="Times New Roman" w:eastAsia="Times New Roman" w:hAnsi="Times New Roman" w:cs="Times New Roman"/>
          <w:bCs/>
        </w:rPr>
        <w:t>4</w:t>
      </w:r>
      <w:r w:rsidRPr="00063243">
        <w:rPr>
          <w:rFonts w:ascii="Times New Roman" w:eastAsia="Times New Roman" w:hAnsi="Times New Roman" w:cs="Times New Roman"/>
          <w:bCs/>
        </w:rPr>
        <w:t xml:space="preserve"> году в рамках реализации государственной программы формирования современной городской среды на территории п. Шушенское было благоустроено </w:t>
      </w:r>
      <w:r w:rsidR="001C5685" w:rsidRPr="00063243">
        <w:rPr>
          <w:rFonts w:ascii="Times New Roman" w:eastAsia="Times New Roman" w:hAnsi="Times New Roman" w:cs="Times New Roman"/>
          <w:bCs/>
        </w:rPr>
        <w:t>2</w:t>
      </w:r>
      <w:r w:rsidRPr="00063243">
        <w:rPr>
          <w:rFonts w:ascii="Times New Roman" w:eastAsia="Times New Roman" w:hAnsi="Times New Roman" w:cs="Times New Roman"/>
          <w:bCs/>
        </w:rPr>
        <w:t xml:space="preserve"> дворовые территории и одно общественное пространство – «</w:t>
      </w:r>
      <w:r w:rsidRPr="00063243">
        <w:rPr>
          <w:rFonts w:ascii="Times New Roman" w:eastAsia="Times New Roman" w:hAnsi="Times New Roman" w:cs="Times New Roman"/>
        </w:rPr>
        <w:t>Набережная р. Енисей</w:t>
      </w:r>
      <w:r w:rsidR="001C5685" w:rsidRPr="00063243">
        <w:rPr>
          <w:rFonts w:ascii="Times New Roman" w:eastAsia="Times New Roman" w:hAnsi="Times New Roman" w:cs="Times New Roman"/>
        </w:rPr>
        <w:t xml:space="preserve"> </w:t>
      </w:r>
      <w:r w:rsidR="001C5685" w:rsidRPr="00063243">
        <w:rPr>
          <w:rFonts w:ascii="Times New Roman" w:eastAsia="Times New Roman" w:hAnsi="Times New Roman" w:cs="Times New Roman"/>
          <w:lang w:val="en-US"/>
        </w:rPr>
        <w:t>IV</w:t>
      </w:r>
      <w:r w:rsidRPr="00063243">
        <w:rPr>
          <w:rFonts w:ascii="Times New Roman" w:eastAsia="Times New Roman" w:hAnsi="Times New Roman" w:cs="Times New Roman"/>
        </w:rPr>
        <w:t xml:space="preserve"> этап»</w:t>
      </w:r>
      <w:r w:rsidRPr="00063243">
        <w:rPr>
          <w:rFonts w:ascii="Times New Roman" w:eastAsia="Times New Roman" w:hAnsi="Times New Roman" w:cs="Times New Roman"/>
          <w:bCs/>
        </w:rPr>
        <w:t xml:space="preserve"> на общую сумму 9,</w:t>
      </w:r>
      <w:r w:rsidR="001C5685" w:rsidRPr="00063243">
        <w:rPr>
          <w:rFonts w:ascii="Times New Roman" w:eastAsia="Times New Roman" w:hAnsi="Times New Roman" w:cs="Times New Roman"/>
          <w:bCs/>
        </w:rPr>
        <w:t>1</w:t>
      </w:r>
      <w:r w:rsidRPr="00063243">
        <w:rPr>
          <w:rFonts w:ascii="Times New Roman" w:eastAsia="Times New Roman" w:hAnsi="Times New Roman" w:cs="Times New Roman"/>
          <w:bCs/>
        </w:rPr>
        <w:t xml:space="preserve"> млн. руб.</w:t>
      </w:r>
    </w:p>
    <w:p w14:paraId="72CACF01" w14:textId="77777777" w:rsidR="009211E3" w:rsidRPr="00063243" w:rsidRDefault="009211E3" w:rsidP="009211E3">
      <w:pPr>
        <w:widowControl/>
        <w:shd w:val="clear" w:color="auto" w:fill="FFFFFF"/>
        <w:autoSpaceDE/>
        <w:autoSpaceDN/>
        <w:adjustRightInd/>
        <w:ind w:firstLine="709"/>
        <w:jc w:val="right"/>
        <w:rPr>
          <w:rFonts w:ascii="Times New Roman" w:eastAsia="Times New Roman" w:hAnsi="Times New Roman" w:cs="Times New Roman"/>
          <w:bCs/>
        </w:rPr>
      </w:pPr>
      <w:r w:rsidRPr="00063243">
        <w:rPr>
          <w:rFonts w:ascii="Times New Roman" w:eastAsia="Times New Roman" w:hAnsi="Times New Roman" w:cs="Times New Roman"/>
          <w:bCs/>
        </w:rPr>
        <w:t>тыс. руб.</w:t>
      </w:r>
    </w:p>
    <w:tbl>
      <w:tblPr>
        <w:tblStyle w:val="11"/>
        <w:tblW w:w="0" w:type="auto"/>
        <w:tblLook w:val="04A0" w:firstRow="1" w:lastRow="0" w:firstColumn="1" w:lastColumn="0" w:noHBand="0" w:noVBand="1"/>
      </w:tblPr>
      <w:tblGrid>
        <w:gridCol w:w="1945"/>
        <w:gridCol w:w="1597"/>
        <w:gridCol w:w="1622"/>
        <w:gridCol w:w="1580"/>
        <w:gridCol w:w="1584"/>
        <w:gridCol w:w="1584"/>
      </w:tblGrid>
      <w:tr w:rsidR="00063243" w:rsidRPr="00063243" w14:paraId="1525C766" w14:textId="77777777" w:rsidTr="00DF6878">
        <w:trPr>
          <w:trHeight w:val="240"/>
        </w:trPr>
        <w:tc>
          <w:tcPr>
            <w:tcW w:w="1945" w:type="dxa"/>
            <w:vMerge w:val="restart"/>
            <w:vAlign w:val="center"/>
          </w:tcPr>
          <w:p w14:paraId="69743D77"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Наименование мероприятия</w:t>
            </w:r>
          </w:p>
        </w:tc>
        <w:tc>
          <w:tcPr>
            <w:tcW w:w="1597" w:type="dxa"/>
            <w:vMerge w:val="restart"/>
            <w:vAlign w:val="center"/>
          </w:tcPr>
          <w:p w14:paraId="2B66F1D9"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Сумма средств, всего</w:t>
            </w:r>
          </w:p>
        </w:tc>
        <w:tc>
          <w:tcPr>
            <w:tcW w:w="6370" w:type="dxa"/>
            <w:gridSpan w:val="4"/>
            <w:vAlign w:val="center"/>
          </w:tcPr>
          <w:p w14:paraId="2758CFBA"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в том числе</w:t>
            </w:r>
          </w:p>
        </w:tc>
      </w:tr>
      <w:tr w:rsidR="00063243" w:rsidRPr="00063243" w14:paraId="77414914" w14:textId="77777777" w:rsidTr="00DF6878">
        <w:trPr>
          <w:trHeight w:val="406"/>
        </w:trPr>
        <w:tc>
          <w:tcPr>
            <w:tcW w:w="1945" w:type="dxa"/>
            <w:vMerge/>
            <w:vAlign w:val="center"/>
          </w:tcPr>
          <w:p w14:paraId="655F49B4"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p>
        </w:tc>
        <w:tc>
          <w:tcPr>
            <w:tcW w:w="1597" w:type="dxa"/>
            <w:vMerge/>
            <w:vAlign w:val="center"/>
          </w:tcPr>
          <w:p w14:paraId="139B5A55"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p>
        </w:tc>
        <w:tc>
          <w:tcPr>
            <w:tcW w:w="1622" w:type="dxa"/>
            <w:vAlign w:val="center"/>
          </w:tcPr>
          <w:p w14:paraId="49E51D7C"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федеральный бюджет</w:t>
            </w:r>
          </w:p>
        </w:tc>
        <w:tc>
          <w:tcPr>
            <w:tcW w:w="1580" w:type="dxa"/>
            <w:vAlign w:val="center"/>
          </w:tcPr>
          <w:p w14:paraId="75A8F722"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краевой бюджет</w:t>
            </w:r>
          </w:p>
        </w:tc>
        <w:tc>
          <w:tcPr>
            <w:tcW w:w="1584" w:type="dxa"/>
            <w:vAlign w:val="center"/>
          </w:tcPr>
          <w:p w14:paraId="6E1DD26D"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местный бюджет</w:t>
            </w:r>
          </w:p>
        </w:tc>
        <w:tc>
          <w:tcPr>
            <w:tcW w:w="1584" w:type="dxa"/>
            <w:vAlign w:val="center"/>
          </w:tcPr>
          <w:p w14:paraId="091EA234"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средства граждан</w:t>
            </w:r>
          </w:p>
        </w:tc>
      </w:tr>
      <w:tr w:rsidR="00063243" w:rsidRPr="00063243" w14:paraId="49E0289E" w14:textId="77777777" w:rsidTr="00DF6878">
        <w:tc>
          <w:tcPr>
            <w:tcW w:w="1945" w:type="dxa"/>
            <w:vAlign w:val="center"/>
          </w:tcPr>
          <w:p w14:paraId="1E9D7A35" w14:textId="27CBF198" w:rsidR="009211E3" w:rsidRPr="00063243" w:rsidRDefault="009211E3" w:rsidP="001C5685">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 xml:space="preserve">Благоустройство </w:t>
            </w:r>
            <w:r w:rsidR="001C5685" w:rsidRPr="00063243">
              <w:rPr>
                <w:rFonts w:ascii="Times New Roman" w:hAnsi="Times New Roman" w:cs="Times New Roman"/>
                <w:bCs/>
                <w:sz w:val="20"/>
                <w:szCs w:val="20"/>
              </w:rPr>
              <w:t>2</w:t>
            </w:r>
            <w:r w:rsidRPr="00063243">
              <w:rPr>
                <w:rFonts w:ascii="Times New Roman" w:hAnsi="Times New Roman" w:cs="Times New Roman"/>
                <w:bCs/>
                <w:sz w:val="20"/>
                <w:szCs w:val="20"/>
              </w:rPr>
              <w:t xml:space="preserve"> дворовых территорий </w:t>
            </w:r>
            <w:r w:rsidRPr="00063243">
              <w:rPr>
                <w:rFonts w:ascii="Times New Roman" w:hAnsi="Times New Roman" w:cs="Times New Roman"/>
                <w:bCs/>
                <w:sz w:val="16"/>
                <w:szCs w:val="16"/>
              </w:rPr>
              <w:t>(</w:t>
            </w:r>
            <w:r w:rsidR="001C5685" w:rsidRPr="00063243">
              <w:rPr>
                <w:rFonts w:ascii="Times New Roman" w:hAnsi="Times New Roman" w:cs="Times New Roman"/>
                <w:bCs/>
                <w:sz w:val="16"/>
                <w:szCs w:val="16"/>
              </w:rPr>
              <w:t>1</w:t>
            </w:r>
            <w:r w:rsidRPr="00063243">
              <w:rPr>
                <w:rFonts w:ascii="Times New Roman" w:hAnsi="Times New Roman" w:cs="Times New Roman"/>
                <w:bCs/>
                <w:sz w:val="16"/>
                <w:szCs w:val="16"/>
              </w:rPr>
              <w:t xml:space="preserve"> м-н д. </w:t>
            </w:r>
            <w:r w:rsidR="001C5685" w:rsidRPr="00063243">
              <w:rPr>
                <w:rFonts w:ascii="Times New Roman" w:hAnsi="Times New Roman" w:cs="Times New Roman"/>
                <w:bCs/>
                <w:sz w:val="16"/>
                <w:szCs w:val="16"/>
              </w:rPr>
              <w:t>10</w:t>
            </w:r>
            <w:r w:rsidRPr="00063243">
              <w:rPr>
                <w:rFonts w:ascii="Times New Roman" w:hAnsi="Times New Roman" w:cs="Times New Roman"/>
                <w:bCs/>
                <w:sz w:val="16"/>
                <w:szCs w:val="16"/>
              </w:rPr>
              <w:t xml:space="preserve">, </w:t>
            </w:r>
            <w:r w:rsidR="001C5685" w:rsidRPr="00063243">
              <w:rPr>
                <w:rFonts w:ascii="Times New Roman" w:hAnsi="Times New Roman" w:cs="Times New Roman"/>
                <w:bCs/>
                <w:sz w:val="16"/>
                <w:szCs w:val="16"/>
              </w:rPr>
              <w:t>5</w:t>
            </w:r>
            <w:r w:rsidRPr="00063243">
              <w:rPr>
                <w:rFonts w:ascii="Times New Roman" w:hAnsi="Times New Roman" w:cs="Times New Roman"/>
                <w:bCs/>
                <w:sz w:val="16"/>
                <w:szCs w:val="16"/>
              </w:rPr>
              <w:t xml:space="preserve"> м-н д. </w:t>
            </w:r>
            <w:r w:rsidR="001C5685" w:rsidRPr="00063243">
              <w:rPr>
                <w:rFonts w:ascii="Times New Roman" w:hAnsi="Times New Roman" w:cs="Times New Roman"/>
                <w:bCs/>
                <w:sz w:val="16"/>
                <w:szCs w:val="16"/>
              </w:rPr>
              <w:t>5</w:t>
            </w:r>
            <w:r w:rsidRPr="00063243">
              <w:rPr>
                <w:rFonts w:ascii="Times New Roman" w:hAnsi="Times New Roman" w:cs="Times New Roman"/>
                <w:bCs/>
                <w:sz w:val="16"/>
                <w:szCs w:val="16"/>
              </w:rPr>
              <w:t>)</w:t>
            </w:r>
          </w:p>
        </w:tc>
        <w:tc>
          <w:tcPr>
            <w:tcW w:w="1597" w:type="dxa"/>
            <w:vAlign w:val="center"/>
          </w:tcPr>
          <w:p w14:paraId="1A65F323" w14:textId="34F81197" w:rsidR="009211E3" w:rsidRPr="00063243" w:rsidRDefault="001C5685" w:rsidP="001C5685">
            <w:pPr>
              <w:widowControl/>
              <w:autoSpaceDE/>
              <w:autoSpaceDN/>
              <w:adjustRightInd/>
              <w:jc w:val="center"/>
              <w:rPr>
                <w:rFonts w:ascii="Times New Roman" w:hAnsi="Times New Roman" w:cs="Times New Roman"/>
                <w:bCs/>
                <w:sz w:val="20"/>
                <w:szCs w:val="20"/>
                <w:lang w:val="en-US"/>
              </w:rPr>
            </w:pPr>
            <w:r w:rsidRPr="00063243">
              <w:rPr>
                <w:rFonts w:ascii="Times New Roman" w:hAnsi="Times New Roman" w:cs="Times New Roman"/>
                <w:bCs/>
                <w:sz w:val="20"/>
                <w:szCs w:val="20"/>
                <w:lang w:val="en-US"/>
              </w:rPr>
              <w:t>3 177</w:t>
            </w:r>
            <w:r w:rsidRPr="00063243">
              <w:rPr>
                <w:rFonts w:ascii="Times New Roman" w:hAnsi="Times New Roman" w:cs="Times New Roman"/>
                <w:bCs/>
                <w:sz w:val="20"/>
                <w:szCs w:val="20"/>
              </w:rPr>
              <w:t>,</w:t>
            </w:r>
            <w:r w:rsidRPr="00063243">
              <w:rPr>
                <w:rFonts w:ascii="Times New Roman" w:hAnsi="Times New Roman" w:cs="Times New Roman"/>
                <w:bCs/>
                <w:sz w:val="20"/>
                <w:szCs w:val="20"/>
                <w:lang w:val="en-US"/>
              </w:rPr>
              <w:t>4</w:t>
            </w:r>
          </w:p>
        </w:tc>
        <w:tc>
          <w:tcPr>
            <w:tcW w:w="1622" w:type="dxa"/>
            <w:vAlign w:val="center"/>
          </w:tcPr>
          <w:p w14:paraId="542D3BD0" w14:textId="2E8F2A97" w:rsidR="009211E3" w:rsidRPr="00063243" w:rsidRDefault="001C5685" w:rsidP="001C5685">
            <w:pPr>
              <w:widowControl/>
              <w:autoSpaceDE/>
              <w:autoSpaceDN/>
              <w:adjustRightInd/>
              <w:jc w:val="center"/>
              <w:rPr>
                <w:rFonts w:ascii="Times New Roman" w:hAnsi="Times New Roman" w:cs="Times New Roman"/>
                <w:bCs/>
                <w:sz w:val="20"/>
                <w:szCs w:val="20"/>
                <w:lang w:val="en-US"/>
              </w:rPr>
            </w:pPr>
            <w:r w:rsidRPr="00063243">
              <w:rPr>
                <w:rFonts w:ascii="Times New Roman" w:hAnsi="Times New Roman" w:cs="Times New Roman"/>
                <w:bCs/>
                <w:sz w:val="20"/>
                <w:szCs w:val="20"/>
                <w:lang w:val="en-US"/>
              </w:rPr>
              <w:t>2 690</w:t>
            </w:r>
            <w:r w:rsidRPr="00063243">
              <w:rPr>
                <w:rFonts w:ascii="Times New Roman" w:hAnsi="Times New Roman" w:cs="Times New Roman"/>
                <w:bCs/>
                <w:sz w:val="20"/>
                <w:szCs w:val="20"/>
              </w:rPr>
              <w:t>,</w:t>
            </w:r>
            <w:r w:rsidRPr="00063243">
              <w:rPr>
                <w:rFonts w:ascii="Times New Roman" w:hAnsi="Times New Roman" w:cs="Times New Roman"/>
                <w:bCs/>
                <w:sz w:val="20"/>
                <w:szCs w:val="20"/>
                <w:lang w:val="en-US"/>
              </w:rPr>
              <w:t>1</w:t>
            </w:r>
          </w:p>
        </w:tc>
        <w:tc>
          <w:tcPr>
            <w:tcW w:w="1580" w:type="dxa"/>
            <w:vAlign w:val="center"/>
          </w:tcPr>
          <w:p w14:paraId="665C79F2" w14:textId="35AD6A62" w:rsidR="009211E3" w:rsidRPr="00063243" w:rsidRDefault="001C5685" w:rsidP="001C5685">
            <w:pPr>
              <w:widowControl/>
              <w:autoSpaceDE/>
              <w:autoSpaceDN/>
              <w:adjustRightInd/>
              <w:jc w:val="center"/>
              <w:rPr>
                <w:rFonts w:ascii="Times New Roman" w:hAnsi="Times New Roman" w:cs="Times New Roman"/>
                <w:bCs/>
                <w:sz w:val="20"/>
                <w:szCs w:val="20"/>
                <w:lang w:val="en-US"/>
              </w:rPr>
            </w:pPr>
            <w:r w:rsidRPr="00063243">
              <w:rPr>
                <w:rFonts w:ascii="Times New Roman" w:hAnsi="Times New Roman" w:cs="Times New Roman"/>
                <w:bCs/>
                <w:sz w:val="20"/>
                <w:szCs w:val="20"/>
                <w:lang w:val="en-US"/>
              </w:rPr>
              <w:t>141</w:t>
            </w:r>
            <w:r w:rsidRPr="00063243">
              <w:rPr>
                <w:rFonts w:ascii="Times New Roman" w:hAnsi="Times New Roman" w:cs="Times New Roman"/>
                <w:bCs/>
                <w:sz w:val="20"/>
                <w:szCs w:val="20"/>
              </w:rPr>
              <w:t>,</w:t>
            </w:r>
            <w:r w:rsidRPr="00063243">
              <w:rPr>
                <w:rFonts w:ascii="Times New Roman" w:hAnsi="Times New Roman" w:cs="Times New Roman"/>
                <w:bCs/>
                <w:sz w:val="20"/>
                <w:szCs w:val="20"/>
                <w:lang w:val="en-US"/>
              </w:rPr>
              <w:t>6</w:t>
            </w:r>
          </w:p>
        </w:tc>
        <w:tc>
          <w:tcPr>
            <w:tcW w:w="1584" w:type="dxa"/>
            <w:vAlign w:val="center"/>
          </w:tcPr>
          <w:p w14:paraId="04BF1B86" w14:textId="39A32BED" w:rsidR="009211E3" w:rsidRPr="00063243" w:rsidRDefault="001C5685" w:rsidP="001C5685">
            <w:pPr>
              <w:widowControl/>
              <w:autoSpaceDE/>
              <w:autoSpaceDN/>
              <w:adjustRightInd/>
              <w:jc w:val="center"/>
              <w:rPr>
                <w:rFonts w:ascii="Times New Roman" w:hAnsi="Times New Roman" w:cs="Times New Roman"/>
                <w:bCs/>
                <w:sz w:val="20"/>
                <w:szCs w:val="20"/>
                <w:lang w:val="en-US"/>
              </w:rPr>
            </w:pPr>
            <w:r w:rsidRPr="00063243">
              <w:rPr>
                <w:rFonts w:ascii="Times New Roman" w:hAnsi="Times New Roman" w:cs="Times New Roman"/>
                <w:bCs/>
                <w:sz w:val="20"/>
                <w:szCs w:val="20"/>
                <w:lang w:val="en-US"/>
              </w:rPr>
              <w:t>164</w:t>
            </w:r>
            <w:r w:rsidRPr="00063243">
              <w:rPr>
                <w:rFonts w:ascii="Times New Roman" w:hAnsi="Times New Roman" w:cs="Times New Roman"/>
                <w:bCs/>
                <w:sz w:val="20"/>
                <w:szCs w:val="20"/>
              </w:rPr>
              <w:t>,</w:t>
            </w:r>
            <w:r w:rsidRPr="00063243">
              <w:rPr>
                <w:rFonts w:ascii="Times New Roman" w:hAnsi="Times New Roman" w:cs="Times New Roman"/>
                <w:bCs/>
                <w:sz w:val="20"/>
                <w:szCs w:val="20"/>
                <w:lang w:val="en-US"/>
              </w:rPr>
              <w:t>1</w:t>
            </w:r>
          </w:p>
        </w:tc>
        <w:tc>
          <w:tcPr>
            <w:tcW w:w="1584" w:type="dxa"/>
            <w:vAlign w:val="center"/>
          </w:tcPr>
          <w:p w14:paraId="328F98A8" w14:textId="6400A2A1" w:rsidR="009211E3" w:rsidRPr="00063243" w:rsidRDefault="001C5685" w:rsidP="001C5685">
            <w:pPr>
              <w:widowControl/>
              <w:autoSpaceDE/>
              <w:autoSpaceDN/>
              <w:adjustRightInd/>
              <w:jc w:val="center"/>
              <w:rPr>
                <w:rFonts w:ascii="Times New Roman" w:hAnsi="Times New Roman" w:cs="Times New Roman"/>
                <w:bCs/>
                <w:sz w:val="20"/>
                <w:szCs w:val="20"/>
                <w:lang w:val="en-US"/>
              </w:rPr>
            </w:pPr>
            <w:r w:rsidRPr="00063243">
              <w:rPr>
                <w:rFonts w:ascii="Times New Roman" w:hAnsi="Times New Roman" w:cs="Times New Roman"/>
                <w:bCs/>
                <w:sz w:val="20"/>
                <w:szCs w:val="20"/>
                <w:lang w:val="en-US"/>
              </w:rPr>
              <w:t>181</w:t>
            </w:r>
            <w:r w:rsidRPr="00063243">
              <w:rPr>
                <w:rFonts w:ascii="Times New Roman" w:hAnsi="Times New Roman" w:cs="Times New Roman"/>
                <w:bCs/>
                <w:sz w:val="20"/>
                <w:szCs w:val="20"/>
              </w:rPr>
              <w:t>,</w:t>
            </w:r>
            <w:r w:rsidRPr="00063243">
              <w:rPr>
                <w:rFonts w:ascii="Times New Roman" w:hAnsi="Times New Roman" w:cs="Times New Roman"/>
                <w:bCs/>
                <w:sz w:val="20"/>
                <w:szCs w:val="20"/>
                <w:lang w:val="en-US"/>
              </w:rPr>
              <w:t>6</w:t>
            </w:r>
          </w:p>
        </w:tc>
      </w:tr>
      <w:tr w:rsidR="00063243" w:rsidRPr="00063243" w14:paraId="0A995C52" w14:textId="77777777" w:rsidTr="00DF6878">
        <w:tc>
          <w:tcPr>
            <w:tcW w:w="1945" w:type="dxa"/>
            <w:vAlign w:val="center"/>
          </w:tcPr>
          <w:p w14:paraId="37830918"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 xml:space="preserve">Благоустройство общественного пространства «Набережная                        р. Енисей», смотровая площадка </w:t>
            </w:r>
            <w:r w:rsidRPr="00063243">
              <w:rPr>
                <w:rFonts w:ascii="Times New Roman" w:hAnsi="Times New Roman" w:cs="Times New Roman"/>
                <w:bCs/>
                <w:sz w:val="20"/>
                <w:szCs w:val="20"/>
                <w:lang w:val="en-US"/>
              </w:rPr>
              <w:t>III</w:t>
            </w:r>
            <w:r w:rsidRPr="00063243">
              <w:rPr>
                <w:rFonts w:ascii="Times New Roman" w:hAnsi="Times New Roman" w:cs="Times New Roman"/>
                <w:bCs/>
                <w:sz w:val="20"/>
                <w:szCs w:val="20"/>
              </w:rPr>
              <w:t xml:space="preserve"> этап</w:t>
            </w:r>
          </w:p>
        </w:tc>
        <w:tc>
          <w:tcPr>
            <w:tcW w:w="1597" w:type="dxa"/>
            <w:vAlign w:val="center"/>
          </w:tcPr>
          <w:p w14:paraId="3900B370" w14:textId="5BDC7A70" w:rsidR="009211E3" w:rsidRPr="00063243" w:rsidRDefault="001C5685" w:rsidP="00DF6878">
            <w:pPr>
              <w:widowControl/>
              <w:autoSpaceDE/>
              <w:autoSpaceDN/>
              <w:adjustRightInd/>
              <w:jc w:val="center"/>
              <w:rPr>
                <w:rFonts w:ascii="Times New Roman" w:hAnsi="Times New Roman" w:cs="Times New Roman"/>
                <w:bCs/>
                <w:sz w:val="20"/>
                <w:szCs w:val="20"/>
                <w:lang w:val="en-US"/>
              </w:rPr>
            </w:pPr>
            <w:r w:rsidRPr="00063243">
              <w:rPr>
                <w:rFonts w:ascii="Times New Roman" w:hAnsi="Times New Roman" w:cs="Times New Roman"/>
                <w:bCs/>
                <w:sz w:val="20"/>
                <w:szCs w:val="20"/>
                <w:lang w:val="en-US"/>
              </w:rPr>
              <w:t>5 885,8</w:t>
            </w:r>
          </w:p>
        </w:tc>
        <w:tc>
          <w:tcPr>
            <w:tcW w:w="1622" w:type="dxa"/>
            <w:vAlign w:val="center"/>
          </w:tcPr>
          <w:p w14:paraId="6AF0A1BB" w14:textId="3D42B0DA" w:rsidR="009211E3" w:rsidRPr="00063243" w:rsidRDefault="001C5685" w:rsidP="001C5685">
            <w:pPr>
              <w:widowControl/>
              <w:autoSpaceDE/>
              <w:autoSpaceDN/>
              <w:adjustRightInd/>
              <w:jc w:val="center"/>
              <w:rPr>
                <w:rFonts w:ascii="Times New Roman" w:hAnsi="Times New Roman" w:cs="Times New Roman"/>
                <w:bCs/>
                <w:sz w:val="20"/>
                <w:szCs w:val="20"/>
                <w:lang w:val="en-US"/>
              </w:rPr>
            </w:pPr>
            <w:r w:rsidRPr="00063243">
              <w:rPr>
                <w:rFonts w:ascii="Times New Roman" w:hAnsi="Times New Roman" w:cs="Times New Roman"/>
                <w:bCs/>
                <w:sz w:val="20"/>
                <w:szCs w:val="20"/>
                <w:lang w:val="en-US"/>
              </w:rPr>
              <w:t>5 262</w:t>
            </w:r>
            <w:r w:rsidRPr="00063243">
              <w:rPr>
                <w:rFonts w:ascii="Times New Roman" w:hAnsi="Times New Roman" w:cs="Times New Roman"/>
                <w:bCs/>
                <w:sz w:val="20"/>
                <w:szCs w:val="20"/>
              </w:rPr>
              <w:t>,</w:t>
            </w:r>
            <w:r w:rsidRPr="00063243">
              <w:rPr>
                <w:rFonts w:ascii="Times New Roman" w:hAnsi="Times New Roman" w:cs="Times New Roman"/>
                <w:bCs/>
                <w:sz w:val="20"/>
                <w:szCs w:val="20"/>
                <w:lang w:val="en-US"/>
              </w:rPr>
              <w:t>2</w:t>
            </w:r>
          </w:p>
        </w:tc>
        <w:tc>
          <w:tcPr>
            <w:tcW w:w="1580" w:type="dxa"/>
            <w:vAlign w:val="center"/>
          </w:tcPr>
          <w:p w14:paraId="2C797F2B" w14:textId="75EF215C" w:rsidR="009211E3" w:rsidRPr="00063243" w:rsidRDefault="001C5685" w:rsidP="001C5685">
            <w:pPr>
              <w:widowControl/>
              <w:autoSpaceDE/>
              <w:autoSpaceDN/>
              <w:adjustRightInd/>
              <w:jc w:val="center"/>
              <w:rPr>
                <w:rFonts w:ascii="Times New Roman" w:hAnsi="Times New Roman" w:cs="Times New Roman"/>
                <w:bCs/>
                <w:sz w:val="20"/>
                <w:szCs w:val="20"/>
                <w:lang w:val="en-US"/>
              </w:rPr>
            </w:pPr>
            <w:r w:rsidRPr="00063243">
              <w:rPr>
                <w:rFonts w:ascii="Times New Roman" w:hAnsi="Times New Roman" w:cs="Times New Roman"/>
                <w:bCs/>
                <w:sz w:val="20"/>
                <w:szCs w:val="20"/>
                <w:lang w:val="en-US"/>
              </w:rPr>
              <w:t>276</w:t>
            </w:r>
            <w:r w:rsidRPr="00063243">
              <w:rPr>
                <w:rFonts w:ascii="Times New Roman" w:hAnsi="Times New Roman" w:cs="Times New Roman"/>
                <w:bCs/>
                <w:sz w:val="20"/>
                <w:szCs w:val="20"/>
              </w:rPr>
              <w:t>,</w:t>
            </w:r>
            <w:r w:rsidRPr="00063243">
              <w:rPr>
                <w:rFonts w:ascii="Times New Roman" w:hAnsi="Times New Roman" w:cs="Times New Roman"/>
                <w:bCs/>
                <w:sz w:val="20"/>
                <w:szCs w:val="20"/>
                <w:lang w:val="en-US"/>
              </w:rPr>
              <w:t>9</w:t>
            </w:r>
          </w:p>
        </w:tc>
        <w:tc>
          <w:tcPr>
            <w:tcW w:w="1584" w:type="dxa"/>
            <w:vAlign w:val="center"/>
          </w:tcPr>
          <w:p w14:paraId="4C104E64" w14:textId="7469EF36" w:rsidR="009211E3" w:rsidRPr="00063243" w:rsidRDefault="001C5685" w:rsidP="001C5685">
            <w:pPr>
              <w:widowControl/>
              <w:autoSpaceDE/>
              <w:autoSpaceDN/>
              <w:adjustRightInd/>
              <w:jc w:val="center"/>
              <w:rPr>
                <w:rFonts w:ascii="Times New Roman" w:hAnsi="Times New Roman" w:cs="Times New Roman"/>
                <w:bCs/>
                <w:sz w:val="20"/>
                <w:szCs w:val="20"/>
                <w:lang w:val="en-US"/>
              </w:rPr>
            </w:pPr>
            <w:r w:rsidRPr="00063243">
              <w:rPr>
                <w:rFonts w:ascii="Times New Roman" w:hAnsi="Times New Roman" w:cs="Times New Roman"/>
                <w:bCs/>
                <w:sz w:val="20"/>
                <w:szCs w:val="20"/>
                <w:lang w:val="en-US"/>
              </w:rPr>
              <w:t>346</w:t>
            </w:r>
            <w:r w:rsidRPr="00063243">
              <w:rPr>
                <w:rFonts w:ascii="Times New Roman" w:hAnsi="Times New Roman" w:cs="Times New Roman"/>
                <w:bCs/>
                <w:sz w:val="20"/>
                <w:szCs w:val="20"/>
              </w:rPr>
              <w:t>,</w:t>
            </w:r>
            <w:r w:rsidRPr="00063243">
              <w:rPr>
                <w:rFonts w:ascii="Times New Roman" w:hAnsi="Times New Roman" w:cs="Times New Roman"/>
                <w:bCs/>
                <w:sz w:val="20"/>
                <w:szCs w:val="20"/>
                <w:lang w:val="en-US"/>
              </w:rPr>
              <w:t>7</w:t>
            </w:r>
          </w:p>
        </w:tc>
        <w:tc>
          <w:tcPr>
            <w:tcW w:w="1584" w:type="dxa"/>
            <w:vAlign w:val="center"/>
          </w:tcPr>
          <w:p w14:paraId="289C2DE4"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w:t>
            </w:r>
          </w:p>
        </w:tc>
      </w:tr>
      <w:tr w:rsidR="009211E3" w:rsidRPr="00063243" w14:paraId="7DD278D0" w14:textId="77777777" w:rsidTr="00DF6878">
        <w:tc>
          <w:tcPr>
            <w:tcW w:w="1945" w:type="dxa"/>
            <w:vAlign w:val="center"/>
          </w:tcPr>
          <w:p w14:paraId="38777D1F" w14:textId="77777777" w:rsidR="009211E3" w:rsidRPr="00063243" w:rsidRDefault="009211E3"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Всего по программе</w:t>
            </w:r>
          </w:p>
        </w:tc>
        <w:tc>
          <w:tcPr>
            <w:tcW w:w="1597" w:type="dxa"/>
            <w:vAlign w:val="center"/>
          </w:tcPr>
          <w:p w14:paraId="5B07E51A" w14:textId="328F40ED" w:rsidR="009211E3" w:rsidRPr="00063243" w:rsidRDefault="001C5685"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9 063,2</w:t>
            </w:r>
          </w:p>
        </w:tc>
        <w:tc>
          <w:tcPr>
            <w:tcW w:w="1622" w:type="dxa"/>
            <w:vAlign w:val="center"/>
          </w:tcPr>
          <w:p w14:paraId="58ED044A" w14:textId="485CE0AE" w:rsidR="009211E3" w:rsidRPr="00063243" w:rsidRDefault="001C5685"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7 952,3</w:t>
            </w:r>
          </w:p>
        </w:tc>
        <w:tc>
          <w:tcPr>
            <w:tcW w:w="1580" w:type="dxa"/>
            <w:vAlign w:val="center"/>
          </w:tcPr>
          <w:p w14:paraId="17CA6FAA" w14:textId="61A305ED" w:rsidR="009211E3" w:rsidRPr="00063243" w:rsidRDefault="001C5685"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418,5</w:t>
            </w:r>
          </w:p>
        </w:tc>
        <w:tc>
          <w:tcPr>
            <w:tcW w:w="1584" w:type="dxa"/>
            <w:vAlign w:val="center"/>
          </w:tcPr>
          <w:p w14:paraId="4C2A8BFF" w14:textId="26FC0912" w:rsidR="009211E3" w:rsidRPr="00063243" w:rsidRDefault="001C5685"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510,8</w:t>
            </w:r>
          </w:p>
        </w:tc>
        <w:tc>
          <w:tcPr>
            <w:tcW w:w="1584" w:type="dxa"/>
            <w:vAlign w:val="center"/>
          </w:tcPr>
          <w:p w14:paraId="17499B2B" w14:textId="7C2FE1B6" w:rsidR="009211E3" w:rsidRPr="00063243" w:rsidRDefault="001C5685" w:rsidP="00DF6878">
            <w:pPr>
              <w:widowControl/>
              <w:autoSpaceDE/>
              <w:autoSpaceDN/>
              <w:adjustRightInd/>
              <w:jc w:val="center"/>
              <w:rPr>
                <w:rFonts w:ascii="Times New Roman" w:hAnsi="Times New Roman" w:cs="Times New Roman"/>
                <w:bCs/>
                <w:sz w:val="20"/>
                <w:szCs w:val="20"/>
              </w:rPr>
            </w:pPr>
            <w:r w:rsidRPr="00063243">
              <w:rPr>
                <w:rFonts w:ascii="Times New Roman" w:hAnsi="Times New Roman" w:cs="Times New Roman"/>
                <w:bCs/>
                <w:sz w:val="20"/>
                <w:szCs w:val="20"/>
              </w:rPr>
              <w:t>181,6</w:t>
            </w:r>
          </w:p>
        </w:tc>
      </w:tr>
    </w:tbl>
    <w:p w14:paraId="0E71CC9C" w14:textId="77777777" w:rsidR="009211E3" w:rsidRPr="00063243" w:rsidRDefault="009211E3" w:rsidP="009211E3">
      <w:pPr>
        <w:shd w:val="clear" w:color="auto" w:fill="FFFFFF"/>
        <w:ind w:firstLine="709"/>
        <w:jc w:val="both"/>
        <w:rPr>
          <w:bCs/>
        </w:rPr>
      </w:pPr>
    </w:p>
    <w:p w14:paraId="3EC338B1" w14:textId="1FFAF0AE" w:rsidR="009211E3" w:rsidRPr="00063243" w:rsidRDefault="00554DCF" w:rsidP="009211E3">
      <w:pPr>
        <w:shd w:val="clear" w:color="auto" w:fill="FFFFFF"/>
        <w:ind w:firstLine="709"/>
        <w:jc w:val="both"/>
      </w:pPr>
      <w:r w:rsidRPr="00063243">
        <w:t>На 2025 год запланировано выполнение завершающего этапа благоустройства набережной. На участке от вантового моста в сторону музея-заповедника «Шушенское» будет выполнена санитарная рубка дикой поросли, старых и аварийных деревьев, но при этом естественный ландшафт максимально сохранится. Также запланированы следующие работы: устройство пешеходной зоны с брусчатых покрытием, установка качелей, скамей, урн, посев газона в центральной части благоустраиваемой территории, устройство паркового освещения и видеонаблюдения.</w:t>
      </w:r>
    </w:p>
    <w:p w14:paraId="6262A4BB" w14:textId="7C3F1589" w:rsidR="009211E3" w:rsidRPr="00063243" w:rsidRDefault="009211E3" w:rsidP="009211E3">
      <w:pPr>
        <w:ind w:firstLine="709"/>
        <w:jc w:val="both"/>
        <w:rPr>
          <w:rFonts w:eastAsia="Calibri"/>
          <w:lang w:eastAsia="en-US"/>
        </w:rPr>
      </w:pPr>
      <w:bookmarkStart w:id="17" w:name="_Hlk149910526"/>
      <w:r w:rsidRPr="00063243">
        <w:rPr>
          <w:rFonts w:eastAsia="Calibri"/>
          <w:lang w:eastAsia="en-US"/>
        </w:rPr>
        <w:t>В 202</w:t>
      </w:r>
      <w:r w:rsidR="00EC0D7E" w:rsidRPr="00063243">
        <w:rPr>
          <w:rFonts w:eastAsia="Calibri"/>
          <w:lang w:eastAsia="en-US"/>
        </w:rPr>
        <w:t>4</w:t>
      </w:r>
      <w:r w:rsidRPr="00063243">
        <w:rPr>
          <w:rFonts w:eastAsia="Calibri"/>
          <w:lang w:eastAsia="en-US"/>
        </w:rPr>
        <w:t xml:space="preserve"> году</w:t>
      </w:r>
      <w:r w:rsidR="00EC0D7E" w:rsidRPr="00063243">
        <w:rPr>
          <w:rFonts w:eastAsia="Calibri"/>
          <w:lang w:eastAsia="en-US"/>
        </w:rPr>
        <w:t xml:space="preserve"> в рамках подпрограммы «Поддержка местных инициатив» государственной программы «Содействие развитию местного самоуправления»,</w:t>
      </w:r>
      <w:r w:rsidRPr="00063243">
        <w:rPr>
          <w:rFonts w:eastAsia="Calibri"/>
          <w:lang w:eastAsia="en-US"/>
        </w:rPr>
        <w:t xml:space="preserve"> по итогам конкурса «Инициатива жителей – эффективность в работе» проведены/находятся на стадии реализации следующие мероприятия:</w:t>
      </w:r>
    </w:p>
    <w:p w14:paraId="1B2A2C1F" w14:textId="6FE0B31E" w:rsidR="00EC0D7E" w:rsidRPr="00063243" w:rsidRDefault="00EC0D7E" w:rsidP="009211E3">
      <w:pPr>
        <w:ind w:firstLine="709"/>
        <w:jc w:val="both"/>
        <w:rPr>
          <w:rFonts w:eastAsia="Calibri"/>
          <w:lang w:eastAsia="en-US"/>
        </w:rPr>
      </w:pPr>
      <w:r w:rsidRPr="00063243">
        <w:rPr>
          <w:rFonts w:eastAsia="Calibri"/>
          <w:lang w:eastAsia="en-US"/>
        </w:rPr>
        <w:t>- обустройство спортивной площадки (Иджинский сельсовет) 1146,3 тыс. руб.;</w:t>
      </w:r>
    </w:p>
    <w:p w14:paraId="1A446AAE" w14:textId="646B5883" w:rsidR="00EC0D7E" w:rsidRPr="00063243" w:rsidRDefault="00EC0D7E" w:rsidP="009211E3">
      <w:pPr>
        <w:ind w:firstLine="709"/>
        <w:jc w:val="both"/>
        <w:rPr>
          <w:rFonts w:eastAsia="Calibri"/>
          <w:lang w:eastAsia="en-US"/>
        </w:rPr>
      </w:pPr>
      <w:r w:rsidRPr="00063243">
        <w:rPr>
          <w:rFonts w:eastAsia="Calibri"/>
          <w:lang w:eastAsia="en-US"/>
        </w:rPr>
        <w:t>- обустройство министадиона в п. Ильичево 2 этап (Ильичевский сельсовет) 2313 тыс. руб.;</w:t>
      </w:r>
    </w:p>
    <w:p w14:paraId="052F82CB" w14:textId="26885337" w:rsidR="00EC0D7E" w:rsidRPr="00063243" w:rsidRDefault="00EC0D7E" w:rsidP="009211E3">
      <w:pPr>
        <w:ind w:firstLine="709"/>
        <w:jc w:val="both"/>
        <w:rPr>
          <w:rFonts w:eastAsia="Calibri"/>
          <w:lang w:eastAsia="en-US"/>
        </w:rPr>
      </w:pPr>
      <w:r w:rsidRPr="00063243">
        <w:rPr>
          <w:rFonts w:eastAsia="Calibri"/>
          <w:lang w:eastAsia="en-US"/>
        </w:rPr>
        <w:t>- благоустройство территории с установкой новогодней искусственной ёлки и горки для зимних забав в с. Каптырево (Каптыревский сельсовет) 1570,1 тыс. руб.;</w:t>
      </w:r>
    </w:p>
    <w:p w14:paraId="56ED34EE" w14:textId="11D0A769" w:rsidR="00EC0D7E" w:rsidRPr="00063243" w:rsidRDefault="00EC0D7E" w:rsidP="009211E3">
      <w:pPr>
        <w:ind w:firstLine="709"/>
        <w:jc w:val="both"/>
        <w:rPr>
          <w:rFonts w:eastAsia="Calibri"/>
          <w:lang w:eastAsia="en-US"/>
        </w:rPr>
      </w:pPr>
      <w:r w:rsidRPr="00063243">
        <w:rPr>
          <w:rFonts w:eastAsia="Calibri"/>
          <w:lang w:eastAsia="en-US"/>
        </w:rPr>
        <w:t>- обустройство спортивно-игровой площадки в с. Сизая – продолжение (Сизинский сельсовет) 1000,5 тыс. руб.;</w:t>
      </w:r>
    </w:p>
    <w:p w14:paraId="0CB31C1F" w14:textId="1B78ECAD" w:rsidR="00EC0D7E" w:rsidRPr="00063243" w:rsidRDefault="00EC0D7E" w:rsidP="009211E3">
      <w:pPr>
        <w:ind w:firstLine="709"/>
        <w:jc w:val="both"/>
        <w:rPr>
          <w:rFonts w:eastAsia="Calibri"/>
          <w:lang w:eastAsia="en-US"/>
        </w:rPr>
      </w:pPr>
      <w:r w:rsidRPr="00063243">
        <w:rPr>
          <w:rFonts w:eastAsia="Calibri"/>
          <w:lang w:eastAsia="en-US"/>
        </w:rPr>
        <w:t xml:space="preserve">- обустройство уличной спортивной площадки с тренажерами на территории стадиона п. </w:t>
      </w:r>
      <w:r w:rsidRPr="00063243">
        <w:rPr>
          <w:rFonts w:eastAsia="Calibri"/>
          <w:lang w:eastAsia="en-US"/>
        </w:rPr>
        <w:lastRenderedPageBreak/>
        <w:t>Синебрск (Синеборский сельсовет) 1707 тыс. руб.;</w:t>
      </w:r>
    </w:p>
    <w:p w14:paraId="75839DFA" w14:textId="19F1B697" w:rsidR="00EC0D7E" w:rsidRPr="00063243" w:rsidRDefault="00EC0D7E" w:rsidP="00EC0D7E">
      <w:pPr>
        <w:ind w:firstLine="709"/>
        <w:jc w:val="both"/>
        <w:rPr>
          <w:rFonts w:eastAsia="Calibri"/>
          <w:lang w:eastAsia="en-US"/>
        </w:rPr>
      </w:pPr>
      <w:r w:rsidRPr="00063243">
        <w:rPr>
          <w:rFonts w:eastAsia="Calibri"/>
          <w:lang w:eastAsia="en-US"/>
        </w:rPr>
        <w:t>- благоустройство спортивно-игровой площадки по ул. Ленина в с. Средняя Шушь (Субботинский сельсовет) 1337,2 тыс. руб.</w:t>
      </w:r>
    </w:p>
    <w:p w14:paraId="46A8F198" w14:textId="21E05B1F" w:rsidR="009211E3" w:rsidRPr="00063243" w:rsidRDefault="004E7CDB" w:rsidP="009211E3">
      <w:pPr>
        <w:shd w:val="clear" w:color="auto" w:fill="FFFFFF"/>
        <w:ind w:firstLine="709"/>
        <w:jc w:val="both"/>
        <w:rPr>
          <w:bCs/>
        </w:rPr>
      </w:pPr>
      <w:bookmarkStart w:id="18" w:name="_Hlk149298649"/>
      <w:bookmarkEnd w:id="17"/>
      <w:r w:rsidRPr="00063243">
        <w:rPr>
          <w:bCs/>
        </w:rPr>
        <w:t>П</w:t>
      </w:r>
      <w:r w:rsidR="009211E3" w:rsidRPr="00063243">
        <w:rPr>
          <w:bCs/>
        </w:rPr>
        <w:t xml:space="preserve">ланом проведения капитального ремонта общего имущества в многоквартирных домах на территории Шушенского района в период </w:t>
      </w:r>
      <w:r w:rsidR="00EC0D7E" w:rsidRPr="00063243">
        <w:rPr>
          <w:bCs/>
        </w:rPr>
        <w:t xml:space="preserve">до </w:t>
      </w:r>
      <w:r w:rsidR="009211E3" w:rsidRPr="00063243">
        <w:rPr>
          <w:bCs/>
        </w:rPr>
        <w:t>202</w:t>
      </w:r>
      <w:r w:rsidRPr="00063243">
        <w:rPr>
          <w:bCs/>
        </w:rPr>
        <w:t>5</w:t>
      </w:r>
      <w:r w:rsidR="009211E3" w:rsidRPr="00063243">
        <w:rPr>
          <w:bCs/>
        </w:rPr>
        <w:t xml:space="preserve"> год</w:t>
      </w:r>
      <w:r w:rsidR="00EC0D7E" w:rsidRPr="00063243">
        <w:rPr>
          <w:bCs/>
        </w:rPr>
        <w:t>а</w:t>
      </w:r>
      <w:r w:rsidR="009211E3" w:rsidRPr="00063243">
        <w:rPr>
          <w:bCs/>
        </w:rPr>
        <w:t xml:space="preserve"> предусмотрен капитальный ремонт в 8 многоквартирных домах - ремонт крыш, утепление и ремонт фасада:</w:t>
      </w:r>
    </w:p>
    <w:p w14:paraId="5A491C4C" w14:textId="77777777" w:rsidR="009211E3" w:rsidRPr="00063243" w:rsidRDefault="009211E3" w:rsidP="009211E3">
      <w:pPr>
        <w:shd w:val="clear" w:color="auto" w:fill="FFFFFF"/>
        <w:jc w:val="both"/>
        <w:rPr>
          <w:bCs/>
        </w:rPr>
      </w:pPr>
      <w:r w:rsidRPr="00063243">
        <w:rPr>
          <w:bCs/>
        </w:rPr>
        <w:t>- п. Шушенское, 2 мкр., д. 57;</w:t>
      </w:r>
    </w:p>
    <w:p w14:paraId="41CF85C6" w14:textId="77777777" w:rsidR="009211E3" w:rsidRPr="00063243" w:rsidRDefault="009211E3" w:rsidP="009211E3">
      <w:pPr>
        <w:shd w:val="clear" w:color="auto" w:fill="FFFFFF"/>
        <w:jc w:val="both"/>
        <w:rPr>
          <w:bCs/>
        </w:rPr>
      </w:pPr>
      <w:r w:rsidRPr="00063243">
        <w:rPr>
          <w:bCs/>
        </w:rPr>
        <w:t>- п. Шушенское, 2 мкр., д. 59;</w:t>
      </w:r>
    </w:p>
    <w:p w14:paraId="514BC190" w14:textId="77777777" w:rsidR="009211E3" w:rsidRPr="00063243" w:rsidRDefault="009211E3" w:rsidP="009211E3">
      <w:pPr>
        <w:shd w:val="clear" w:color="auto" w:fill="FFFFFF"/>
        <w:jc w:val="both"/>
        <w:rPr>
          <w:bCs/>
        </w:rPr>
      </w:pPr>
      <w:r w:rsidRPr="00063243">
        <w:rPr>
          <w:bCs/>
        </w:rPr>
        <w:t>- п. Ильичево, ул. Московская, д. 26;</w:t>
      </w:r>
    </w:p>
    <w:p w14:paraId="624D99D6" w14:textId="77777777" w:rsidR="009211E3" w:rsidRPr="00063243" w:rsidRDefault="009211E3" w:rsidP="009211E3">
      <w:pPr>
        <w:shd w:val="clear" w:color="auto" w:fill="FFFFFF"/>
        <w:jc w:val="both"/>
        <w:rPr>
          <w:bCs/>
        </w:rPr>
      </w:pPr>
      <w:r w:rsidRPr="00063243">
        <w:rPr>
          <w:bCs/>
        </w:rPr>
        <w:t>- п. Шушенское, 1 мкр., д. 3;</w:t>
      </w:r>
    </w:p>
    <w:p w14:paraId="56138F7E" w14:textId="77777777" w:rsidR="009211E3" w:rsidRPr="00063243" w:rsidRDefault="009211E3" w:rsidP="009211E3">
      <w:pPr>
        <w:shd w:val="clear" w:color="auto" w:fill="FFFFFF"/>
        <w:jc w:val="both"/>
        <w:rPr>
          <w:bCs/>
        </w:rPr>
      </w:pPr>
      <w:r w:rsidRPr="00063243">
        <w:rPr>
          <w:bCs/>
        </w:rPr>
        <w:t>- п. Шушенское, 1 мкр., д. 5;</w:t>
      </w:r>
    </w:p>
    <w:p w14:paraId="4774AC11" w14:textId="77777777" w:rsidR="009211E3" w:rsidRPr="00063243" w:rsidRDefault="009211E3" w:rsidP="009211E3">
      <w:pPr>
        <w:shd w:val="clear" w:color="auto" w:fill="FFFFFF"/>
        <w:jc w:val="both"/>
        <w:rPr>
          <w:bCs/>
        </w:rPr>
      </w:pPr>
      <w:r w:rsidRPr="00063243">
        <w:rPr>
          <w:bCs/>
        </w:rPr>
        <w:t>- п. Шушенское, 1 мкр., д. 6;</w:t>
      </w:r>
    </w:p>
    <w:p w14:paraId="61F9D31A" w14:textId="77777777" w:rsidR="009211E3" w:rsidRPr="00063243" w:rsidRDefault="009211E3" w:rsidP="009211E3">
      <w:pPr>
        <w:shd w:val="clear" w:color="auto" w:fill="FFFFFF"/>
        <w:jc w:val="both"/>
        <w:rPr>
          <w:bCs/>
        </w:rPr>
      </w:pPr>
      <w:r w:rsidRPr="00063243">
        <w:rPr>
          <w:bCs/>
        </w:rPr>
        <w:t>- п. Шушенское, 1 мкр., д. 9;</w:t>
      </w:r>
    </w:p>
    <w:p w14:paraId="48247EDC" w14:textId="77777777" w:rsidR="009211E3" w:rsidRPr="00063243" w:rsidRDefault="009211E3" w:rsidP="009211E3">
      <w:pPr>
        <w:shd w:val="clear" w:color="auto" w:fill="FFFFFF"/>
        <w:jc w:val="both"/>
        <w:rPr>
          <w:bCs/>
        </w:rPr>
      </w:pPr>
      <w:r w:rsidRPr="00063243">
        <w:rPr>
          <w:bCs/>
        </w:rPr>
        <w:t>- п. Шушенское, 2 мкр., д. 20.</w:t>
      </w:r>
    </w:p>
    <w:p w14:paraId="3B23A5C6" w14:textId="037C97DA" w:rsidR="009211E3" w:rsidRPr="00063243" w:rsidRDefault="009211E3" w:rsidP="009211E3">
      <w:pPr>
        <w:shd w:val="clear" w:color="auto" w:fill="FFFFFF"/>
        <w:ind w:firstLine="709"/>
        <w:jc w:val="both"/>
        <w:rPr>
          <w:bCs/>
        </w:rPr>
      </w:pPr>
      <w:r w:rsidRPr="00063243">
        <w:rPr>
          <w:bCs/>
        </w:rPr>
        <w:t>В 202</w:t>
      </w:r>
      <w:r w:rsidR="004E7CDB" w:rsidRPr="00063243">
        <w:rPr>
          <w:bCs/>
        </w:rPr>
        <w:t>4</w:t>
      </w:r>
      <w:r w:rsidRPr="00063243">
        <w:rPr>
          <w:bCs/>
        </w:rPr>
        <w:t xml:space="preserve"> году в </w:t>
      </w:r>
      <w:r w:rsidR="004E7CDB" w:rsidRPr="00063243">
        <w:rPr>
          <w:bCs/>
        </w:rPr>
        <w:t>1</w:t>
      </w:r>
      <w:r w:rsidRPr="00063243">
        <w:rPr>
          <w:bCs/>
        </w:rPr>
        <w:t xml:space="preserve"> </w:t>
      </w:r>
      <w:r w:rsidR="004E7CDB" w:rsidRPr="00063243">
        <w:rPr>
          <w:bCs/>
        </w:rPr>
        <w:t>МКД</w:t>
      </w:r>
      <w:r w:rsidRPr="00063243">
        <w:rPr>
          <w:bCs/>
        </w:rPr>
        <w:t xml:space="preserve"> был выполнен капитальный ремонт </w:t>
      </w:r>
      <w:r w:rsidR="004E7CDB" w:rsidRPr="00063243">
        <w:rPr>
          <w:bCs/>
        </w:rPr>
        <w:t>инженерных систем холодного и горячего водоснабжения, отопления</w:t>
      </w:r>
      <w:r w:rsidRPr="00063243">
        <w:rPr>
          <w:bCs/>
        </w:rPr>
        <w:t xml:space="preserve"> (</w:t>
      </w:r>
      <w:r w:rsidR="004E7CDB" w:rsidRPr="00063243">
        <w:rPr>
          <w:bCs/>
        </w:rPr>
        <w:t>1</w:t>
      </w:r>
      <w:r w:rsidRPr="00063243">
        <w:rPr>
          <w:bCs/>
        </w:rPr>
        <w:t xml:space="preserve"> мкр., д. </w:t>
      </w:r>
      <w:r w:rsidR="004E7CDB" w:rsidRPr="00063243">
        <w:rPr>
          <w:bCs/>
        </w:rPr>
        <w:t>10</w:t>
      </w:r>
      <w:r w:rsidRPr="00063243">
        <w:rPr>
          <w:bCs/>
        </w:rPr>
        <w:t>).</w:t>
      </w:r>
    </w:p>
    <w:p w14:paraId="619B6D53" w14:textId="77777777" w:rsidR="009211E3" w:rsidRPr="00063243" w:rsidRDefault="009211E3" w:rsidP="009211E3">
      <w:pPr>
        <w:widowControl/>
        <w:shd w:val="clear" w:color="auto" w:fill="FFFFFF"/>
        <w:autoSpaceDE/>
        <w:autoSpaceDN/>
        <w:adjustRightInd/>
        <w:ind w:firstLine="709"/>
        <w:jc w:val="both"/>
        <w:rPr>
          <w:rFonts w:ascii="Times New Roman" w:eastAsia="Times New Roman" w:hAnsi="Times New Roman" w:cs="Times New Roman"/>
          <w:bCs/>
        </w:rPr>
      </w:pPr>
      <w:r w:rsidRPr="00063243">
        <w:rPr>
          <w:rFonts w:ascii="Times New Roman" w:eastAsia="Times New Roman" w:hAnsi="Times New Roman" w:cs="Times New Roman"/>
          <w:bCs/>
        </w:rPr>
        <w:t>На 2025 год запланирован капитальный ремонт (утепление и ремонт фасада) в многоквартирном доме п. Ильичево, ул. Московская, 26, а также ремонт крыш многоквартирных домов п. Шушенское, 1 мкр., д. 3, 5, 6, 9, 2 мкр., д. 20.</w:t>
      </w:r>
    </w:p>
    <w:p w14:paraId="6EE72053" w14:textId="36281AF1" w:rsidR="009211E3" w:rsidRPr="00063243" w:rsidRDefault="009211E3" w:rsidP="0024547A">
      <w:pPr>
        <w:shd w:val="clear" w:color="auto" w:fill="FFFFFF"/>
        <w:ind w:firstLine="709"/>
        <w:jc w:val="both"/>
        <w:rPr>
          <w:bCs/>
        </w:rPr>
      </w:pPr>
      <w:r w:rsidRPr="00063243">
        <w:rPr>
          <w:bCs/>
        </w:rPr>
        <w:t>На сайте администрации района публикуется информация для жителей по вопросам проведения капитального ремонта в многоквартирных домах.</w:t>
      </w:r>
    </w:p>
    <w:bookmarkEnd w:id="15"/>
    <w:bookmarkEnd w:id="18"/>
    <w:p w14:paraId="33CFFBE6" w14:textId="77777777" w:rsidR="009211E3" w:rsidRPr="00063243" w:rsidRDefault="009211E3" w:rsidP="009211E3">
      <w:pPr>
        <w:ind w:firstLine="567"/>
        <w:jc w:val="both"/>
        <w:rPr>
          <w:b/>
          <w:bCs/>
        </w:rPr>
      </w:pPr>
      <w:r w:rsidRPr="00063243">
        <w:rPr>
          <w:b/>
          <w:bCs/>
        </w:rPr>
        <w:t>Сбор и утилизация ТКО</w:t>
      </w:r>
    </w:p>
    <w:p w14:paraId="6FBD1737" w14:textId="77777777" w:rsidR="0024547A" w:rsidRPr="00063243" w:rsidRDefault="009211E3" w:rsidP="0024547A">
      <w:pPr>
        <w:pStyle w:val="1"/>
        <w:shd w:val="clear" w:color="auto" w:fill="FFFFFF"/>
        <w:ind w:firstLine="709"/>
        <w:jc w:val="both"/>
        <w:rPr>
          <w:b/>
          <w:bCs/>
        </w:rPr>
      </w:pPr>
      <w:r w:rsidRPr="00063243">
        <w:t xml:space="preserve">С 1 </w:t>
      </w:r>
      <w:r w:rsidR="0024547A" w:rsidRPr="00063243">
        <w:t>мая</w:t>
      </w:r>
      <w:r w:rsidRPr="00063243">
        <w:t xml:space="preserve"> 202</w:t>
      </w:r>
      <w:r w:rsidR="0024547A" w:rsidRPr="00063243">
        <w:t>4</w:t>
      </w:r>
      <w:r w:rsidRPr="00063243">
        <w:t xml:space="preserve"> года на территории Шушенского района региональным оператором по сбору и утилизации ТКО является </w:t>
      </w:r>
      <w:r w:rsidR="0024547A" w:rsidRPr="00063243">
        <w:t>ООО «РОСТтех</w:t>
      </w:r>
      <w:r w:rsidRPr="00063243">
        <w:t xml:space="preserve">. </w:t>
      </w:r>
      <w:r w:rsidR="0024547A" w:rsidRPr="00063243">
        <w:t>Работа регионального оператора по сбору и вывозу ТКО осуществляется на территории п. Шушенское, п. Синеборск, с. Сизая, а также частично на территории МО Ильичевский сельсовет, МО Каптыревский сельсовет, МО Субботинский сельсовет.  Также, по информации министерства экологии и рационального природопользования Красноярского края, с 01.05.2024 года на территории Шушенского района региональным оператором по сбору и утилизации ТКО будет являться ООО «Росттех».</w:t>
      </w:r>
    </w:p>
    <w:p w14:paraId="44309609" w14:textId="77777777" w:rsidR="0024547A" w:rsidRPr="00063243" w:rsidRDefault="0024547A" w:rsidP="0024547A">
      <w:pPr>
        <w:ind w:firstLine="709"/>
        <w:jc w:val="both"/>
      </w:pPr>
      <w:r w:rsidRPr="00063243">
        <w:t xml:space="preserve">С января 2020 года, согласно приказу Министерства экологии Красноярского края от 31.12.2019 №77-2184-од, изменились нормативы накопления ТКО на территории Красноярского края. Тариф для населения теперь составляет 86,66 в месяц с 1 человека, вне зависимости от степени благоустройства жилого фонда. </w:t>
      </w:r>
      <w:bookmarkStart w:id="19" w:name="_Hlk132357343"/>
      <w:r w:rsidRPr="00063243">
        <w:t xml:space="preserve">На 1 января 2024 года норматив не изменился. Тариф для организаций зависит от расчетной единицы и вида деятельности конкретной организации. </w:t>
      </w:r>
    </w:p>
    <w:bookmarkEnd w:id="19"/>
    <w:p w14:paraId="16F8B741" w14:textId="77777777" w:rsidR="0024547A" w:rsidRPr="00063243" w:rsidRDefault="0024547A" w:rsidP="0024547A">
      <w:pPr>
        <w:ind w:firstLine="709"/>
        <w:jc w:val="both"/>
      </w:pPr>
      <w:r w:rsidRPr="00063243">
        <w:t>С января 2020 сбор мусора у населения, проживающего в многоквартирных домах поселка Шушенское, осуществляется контейнерным способом. В районе региональный оператор осуществляет сбор мусора на территории п. Синеборск, Сизинского, частично на территории Ильичевского, Каптыревского, Субботинского сельсоветов. Остальные сельсоветы Шушенского района не охвачены услугами регионального оператора (мероприятия по сбору ТКО осуществляются сельсоветами собственными силами).</w:t>
      </w:r>
    </w:p>
    <w:p w14:paraId="5E9B063D" w14:textId="77777777" w:rsidR="0024547A" w:rsidRPr="00063243" w:rsidRDefault="0024547A" w:rsidP="0024547A">
      <w:pPr>
        <w:overflowPunct w:val="0"/>
        <w:ind w:firstLine="709"/>
        <w:contextualSpacing/>
        <w:jc w:val="both"/>
        <w:textAlignment w:val="baseline"/>
      </w:pPr>
      <w:r w:rsidRPr="00063243">
        <w:t xml:space="preserve">В рамках программы </w:t>
      </w:r>
      <w:r w:rsidRPr="00063243">
        <w:rPr>
          <w:bCs/>
        </w:rPr>
        <w:t>«</w:t>
      </w:r>
      <w:r w:rsidRPr="00063243">
        <w:t>Охрана окружающей среды, воспроизводства природных ресурсов</w:t>
      </w:r>
      <w:r w:rsidRPr="00063243">
        <w:rPr>
          <w:bCs/>
        </w:rPr>
        <w:t>», в 2023 году на территории Шушенского района реализованы следующие мероприятия:</w:t>
      </w:r>
    </w:p>
    <w:p w14:paraId="7C4B32E4" w14:textId="77777777" w:rsidR="0024547A" w:rsidRPr="00063243" w:rsidRDefault="0024547A" w:rsidP="0024547A">
      <w:pPr>
        <w:ind w:firstLine="709"/>
        <w:jc w:val="both"/>
      </w:pPr>
      <w:r w:rsidRPr="00063243">
        <w:t>1. Выполнены работы по обустройству мест (площадок) накопления отходов потребления в количестве 24 шт. и приобретено контейнерного оборудования в количестве 58 шт. в следующих населенных пунктах: п. Ильичево, с. Средняя Шушь, п. Майский, д. Белозеровка, с. Субботино, д. Ленск, д. Нижняя Коя и д. Лыткино, п. Синеборск – на общую сумму 3 521,947 тыс. руб.;</w:t>
      </w:r>
    </w:p>
    <w:p w14:paraId="6BEC41C6" w14:textId="77777777" w:rsidR="0024547A" w:rsidRPr="00063243" w:rsidRDefault="0024547A" w:rsidP="0024547A">
      <w:pPr>
        <w:ind w:firstLine="709"/>
        <w:jc w:val="both"/>
      </w:pPr>
      <w:r w:rsidRPr="00063243">
        <w:t xml:space="preserve">2. Выполнены работы по выполнению геодезических изысканий с целью подсчета объемов ТКО в отношении земельных участков, находящегося в муниципальной собственности, на следующих объектах: вблизи п. Майский, в границах кадастрового квартала 24:42:2905001; вблизи д. Козлово, </w:t>
      </w:r>
      <w:r w:rsidRPr="00063243">
        <w:lastRenderedPageBreak/>
        <w:t>земельный участок 24:42:0301007:368; вблизи д. Белозеровка, в границах кадастрового квартала 24:42:2902001 на сумму - 264,993 тыс. руб.</w:t>
      </w:r>
    </w:p>
    <w:p w14:paraId="61A426F7" w14:textId="65D9F020" w:rsidR="0024547A" w:rsidRPr="00063243" w:rsidRDefault="0024547A" w:rsidP="0024547A">
      <w:pPr>
        <w:overflowPunct w:val="0"/>
        <w:ind w:firstLine="709"/>
        <w:contextualSpacing/>
        <w:jc w:val="both"/>
        <w:textAlignment w:val="baseline"/>
      </w:pPr>
      <w:r w:rsidRPr="00063243">
        <w:t>Администрацией Шушенского района в 2024 году подана заявка в Министерство экологии и рационального природопользования Красноярского края, для предоставления иного межбюджетного трансферта бюджету Шушенского района, на обустройство мест (площадок) накопления отходов потребления 5 шт., в том числе приобретение контейнерного оборудования в количестве 20 шт., для МО Казанцевский сельсовет: д. Нижняя Коя и д. Лыткино.</w:t>
      </w:r>
      <w:r w:rsidR="00641E83" w:rsidRPr="00063243">
        <w:t xml:space="preserve"> Заявка одобрена, выполнены работы по обустройству мест (площадок) накопления отходов потребления в количестве 5 шт. и приобретено контейнерное оборудование в количестве 20 шт. в следующие населенные пункты: д. Нижняя Коя и д. Лыткино – на общую сумму 1682,7 тыс. руб.;</w:t>
      </w:r>
    </w:p>
    <w:p w14:paraId="7177AA11" w14:textId="77777777" w:rsidR="0024547A" w:rsidRPr="00063243" w:rsidRDefault="0024547A" w:rsidP="0024547A">
      <w:pPr>
        <w:overflowPunct w:val="0"/>
        <w:ind w:firstLine="709"/>
        <w:contextualSpacing/>
        <w:jc w:val="both"/>
        <w:textAlignment w:val="baseline"/>
      </w:pPr>
      <w:r w:rsidRPr="00063243">
        <w:t xml:space="preserve">В 2021 году Администрацией Шушенского района было принято решение о подготовке необходимых документов на реконструкцию Полигона ТБО п. Шушенское. В 2022 году поступила информация об установлении границ семи подзон, прошедших регистрацию в Росреестре, приаэродромной территории ООО «Аэропортовый комплекс «Шушенское», при этом в границах шестой подзоны располагается Полигон ТБО. Администрация Шушенского района направила письмо в Росавиацию о согласовании реконструкции Полигона ТБО в согласовании было отказано. На основании вышеизложенного заявка не направлялась. </w:t>
      </w:r>
    </w:p>
    <w:p w14:paraId="74868E9E" w14:textId="4AE28960" w:rsidR="009211E3" w:rsidRPr="00063243" w:rsidRDefault="009211E3" w:rsidP="0024547A">
      <w:pPr>
        <w:overflowPunct w:val="0"/>
        <w:ind w:firstLine="709"/>
        <w:contextualSpacing/>
        <w:jc w:val="both"/>
        <w:textAlignment w:val="baseline"/>
        <w:rPr>
          <w:b/>
          <w:bCs/>
          <w:sz w:val="28"/>
          <w:szCs w:val="28"/>
        </w:rPr>
      </w:pPr>
    </w:p>
    <w:p w14:paraId="691A2B79" w14:textId="77777777" w:rsidR="009211E3" w:rsidRPr="00063243" w:rsidRDefault="009211E3" w:rsidP="009211E3">
      <w:pPr>
        <w:rPr>
          <w:b/>
          <w:bCs/>
          <w:sz w:val="28"/>
          <w:szCs w:val="28"/>
        </w:rPr>
      </w:pPr>
      <w:r w:rsidRPr="00063243">
        <w:rPr>
          <w:b/>
          <w:bCs/>
          <w:sz w:val="28"/>
          <w:szCs w:val="28"/>
        </w:rPr>
        <w:t>20. Экология</w:t>
      </w:r>
    </w:p>
    <w:p w14:paraId="2C02A656" w14:textId="77777777" w:rsidR="009211E3" w:rsidRPr="002C0F54" w:rsidRDefault="009211E3" w:rsidP="009211E3">
      <w:pPr>
        <w:rPr>
          <w:b/>
          <w:bCs/>
          <w:sz w:val="18"/>
          <w:szCs w:val="18"/>
        </w:rPr>
      </w:pPr>
    </w:p>
    <w:p w14:paraId="7CB401DD" w14:textId="77777777" w:rsidR="009211E3" w:rsidRPr="00063243" w:rsidRDefault="009211E3" w:rsidP="009211E3">
      <w:pPr>
        <w:ind w:firstLine="720"/>
        <w:jc w:val="both"/>
      </w:pPr>
      <w:r w:rsidRPr="00063243">
        <w:t>Промышленных предприятий, допускающих вредные выбросы и производящих вредные воздействия на окружающую среду в районе не расположено.</w:t>
      </w:r>
    </w:p>
    <w:p w14:paraId="20B86636" w14:textId="7317B44A" w:rsidR="009211E3" w:rsidRPr="00063243" w:rsidRDefault="009211E3" w:rsidP="009211E3">
      <w:pPr>
        <w:ind w:firstLine="720"/>
        <w:jc w:val="both"/>
      </w:pPr>
      <w:r w:rsidRPr="00063243">
        <w:t>Степень отрицательного воздействия на природную среду района промышленных выбросов крупного промышленного центра республики Хакасия г. Саяногорска, без надлежащим образом организованного, независимого мониторинга, не могут быть оценены.</w:t>
      </w:r>
    </w:p>
    <w:p w14:paraId="5D35E0E2" w14:textId="572BF029" w:rsidR="009211E3" w:rsidRPr="00063243" w:rsidRDefault="009211E3" w:rsidP="009211E3">
      <w:pPr>
        <w:shd w:val="clear" w:color="auto" w:fill="FFFFFF"/>
        <w:tabs>
          <w:tab w:val="left" w:pos="540"/>
        </w:tabs>
        <w:ind w:firstLine="720"/>
        <w:jc w:val="both"/>
      </w:pPr>
      <w:r w:rsidRPr="00063243">
        <w:t>Объем загрязняющих веществ, отходящих от стационарных источников загрязнения атмосферного воздуха, по данным Красстата, в 202</w:t>
      </w:r>
      <w:r w:rsidR="00493464" w:rsidRPr="00063243">
        <w:t>3</w:t>
      </w:r>
      <w:r w:rsidRPr="00063243">
        <w:t xml:space="preserve"> году по сравнению с предыдущим годом, </w:t>
      </w:r>
      <w:r w:rsidR="00493464" w:rsidRPr="00063243">
        <w:t>увеличился</w:t>
      </w:r>
      <w:r w:rsidRPr="00063243">
        <w:t xml:space="preserve"> на </w:t>
      </w:r>
      <w:r w:rsidR="00493464" w:rsidRPr="00063243">
        <w:t>23,9</w:t>
      </w:r>
      <w:r w:rsidRPr="00063243">
        <w:t xml:space="preserve">% и составил </w:t>
      </w:r>
      <w:r w:rsidR="00493464" w:rsidRPr="00063243">
        <w:t>1549</w:t>
      </w:r>
      <w:r w:rsidRPr="00063243">
        <w:t xml:space="preserve"> т. (в 202</w:t>
      </w:r>
      <w:r w:rsidR="00493464" w:rsidRPr="00063243">
        <w:t>2</w:t>
      </w:r>
      <w:r w:rsidRPr="00063243">
        <w:t xml:space="preserve"> году – </w:t>
      </w:r>
      <w:r w:rsidR="00493464" w:rsidRPr="00063243">
        <w:t>1250</w:t>
      </w:r>
      <w:r w:rsidRPr="00063243">
        <w:t xml:space="preserve"> т.). На плановый период 202</w:t>
      </w:r>
      <w:r w:rsidR="00493464" w:rsidRPr="00063243">
        <w:t>5</w:t>
      </w:r>
      <w:r w:rsidRPr="00063243">
        <w:t>-202</w:t>
      </w:r>
      <w:r w:rsidR="00493464" w:rsidRPr="00063243">
        <w:t>7</w:t>
      </w:r>
      <w:r w:rsidRPr="00063243">
        <w:t xml:space="preserve"> годы планируется значение показателя на уровне отчетного года. Темп роста объема выбросов в атмосферу в 202</w:t>
      </w:r>
      <w:r w:rsidR="00493464" w:rsidRPr="00063243">
        <w:t>3</w:t>
      </w:r>
      <w:r w:rsidRPr="00063243">
        <w:t xml:space="preserve"> году </w:t>
      </w:r>
      <w:r w:rsidR="00493464" w:rsidRPr="00063243">
        <w:t>уменьшился</w:t>
      </w:r>
      <w:r w:rsidRPr="00063243">
        <w:t xml:space="preserve"> и составил </w:t>
      </w:r>
      <w:r w:rsidR="00493464" w:rsidRPr="00063243">
        <w:t>109,22</w:t>
      </w:r>
      <w:r w:rsidRPr="00063243">
        <w:t>% (</w:t>
      </w:r>
      <w:r w:rsidR="00493464" w:rsidRPr="00063243">
        <w:t>1185</w:t>
      </w:r>
      <w:r w:rsidRPr="00063243">
        <w:t xml:space="preserve"> т.) - </w:t>
      </w:r>
      <w:r w:rsidR="00493464" w:rsidRPr="00063243">
        <w:t>уменьшение</w:t>
      </w:r>
      <w:r w:rsidRPr="00063243">
        <w:t xml:space="preserve"> по сравнению с 202</w:t>
      </w:r>
      <w:r w:rsidR="00493464" w:rsidRPr="00063243">
        <w:t>2</w:t>
      </w:r>
      <w:r w:rsidRPr="00063243">
        <w:t xml:space="preserve"> годом на </w:t>
      </w:r>
      <w:r w:rsidR="00493464" w:rsidRPr="00063243">
        <w:t>7,65</w:t>
      </w:r>
      <w:r w:rsidRPr="00063243">
        <w:t>% (в 202</w:t>
      </w:r>
      <w:r w:rsidR="00493464" w:rsidRPr="00063243">
        <w:t>2</w:t>
      </w:r>
      <w:r w:rsidRPr="00063243">
        <w:t xml:space="preserve"> году показатель составлял </w:t>
      </w:r>
      <w:r w:rsidR="00493464" w:rsidRPr="00063243">
        <w:t>116,92</w:t>
      </w:r>
      <w:r w:rsidRPr="00063243">
        <w:t>%). В 202</w:t>
      </w:r>
      <w:r w:rsidR="00493464" w:rsidRPr="00063243">
        <w:t>5</w:t>
      </w:r>
      <w:r w:rsidRPr="00063243">
        <w:t>-202</w:t>
      </w:r>
      <w:r w:rsidR="00493464" w:rsidRPr="00063243">
        <w:t>7</w:t>
      </w:r>
      <w:r w:rsidRPr="00063243">
        <w:t xml:space="preserve"> годах прогнозируется значение показателя на таком же уровне.</w:t>
      </w:r>
    </w:p>
    <w:p w14:paraId="4BA9395F" w14:textId="70A3C5CB" w:rsidR="00493464" w:rsidRPr="00063243" w:rsidRDefault="00493464" w:rsidP="00493464">
      <w:pPr>
        <w:shd w:val="clear" w:color="auto" w:fill="FFFFFF"/>
        <w:tabs>
          <w:tab w:val="left" w:pos="540"/>
        </w:tabs>
        <w:ind w:firstLine="720"/>
        <w:jc w:val="both"/>
      </w:pPr>
      <w:r w:rsidRPr="00063243">
        <w:t xml:space="preserve">На территории района 1 организация использует отходы в качестве вторичных материальных ресурсов - ЗАО "Сибирь-1" - внесение органических удобрений на поля. </w:t>
      </w:r>
    </w:p>
    <w:p w14:paraId="770131F0" w14:textId="1CA7054B" w:rsidR="009211E3" w:rsidRDefault="009211E3" w:rsidP="009211E3">
      <w:pPr>
        <w:shd w:val="clear" w:color="auto" w:fill="FFFFFF"/>
        <w:tabs>
          <w:tab w:val="left" w:pos="540"/>
        </w:tabs>
        <w:ind w:firstLine="720"/>
        <w:jc w:val="both"/>
      </w:pPr>
      <w:bookmarkStart w:id="20" w:name="_Hlk46221270"/>
      <w:r w:rsidRPr="00063243">
        <w:t>В районе имеется 1 объект размещения отходов, выполненный и эксплуатирующийся в соответствии с экологическими, строительными и санитарными нормами и правилами: полигон ТБО, эксплуатирующая организация ООО "Жилкомхоз". Мощность объектов размещения отходов в районе осталась неизменной и составляет 39974,3 тонн. Площадь объектов размещения отходов в районе также осталась неизменной и составляет 2,39 га (0,00239 тыс. га.).</w:t>
      </w:r>
    </w:p>
    <w:p w14:paraId="4E82BF40" w14:textId="77777777" w:rsidR="002C0F54" w:rsidRPr="00063243" w:rsidRDefault="002C0F54" w:rsidP="009211E3">
      <w:pPr>
        <w:shd w:val="clear" w:color="auto" w:fill="FFFFFF"/>
        <w:tabs>
          <w:tab w:val="left" w:pos="540"/>
        </w:tabs>
        <w:ind w:firstLine="720"/>
        <w:jc w:val="both"/>
      </w:pPr>
    </w:p>
    <w:bookmarkEnd w:id="20"/>
    <w:p w14:paraId="29608B8C" w14:textId="71353F6B" w:rsidR="002C0F54" w:rsidRDefault="002C0F54" w:rsidP="009211E3"/>
    <w:p w14:paraId="22CEE243" w14:textId="77777777" w:rsidR="002C0F54" w:rsidRPr="00063243" w:rsidRDefault="002C0F54" w:rsidP="009211E3">
      <w:pPr>
        <w:rPr>
          <w:sz w:val="12"/>
          <w:szCs w:val="12"/>
        </w:rPr>
      </w:pPr>
    </w:p>
    <w:p w14:paraId="73AB1BDA" w14:textId="77777777" w:rsidR="009211E3" w:rsidRPr="00063243" w:rsidRDefault="009211E3" w:rsidP="009211E3">
      <w:pPr>
        <w:rPr>
          <w:b/>
          <w:bCs/>
          <w:sz w:val="28"/>
          <w:szCs w:val="28"/>
        </w:rPr>
      </w:pPr>
      <w:r w:rsidRPr="00063243">
        <w:rPr>
          <w:b/>
          <w:bCs/>
          <w:sz w:val="28"/>
          <w:szCs w:val="28"/>
        </w:rPr>
        <w:t>21. Перечень муниципальных программ Шушенского района</w:t>
      </w:r>
    </w:p>
    <w:p w14:paraId="0B902A7A" w14:textId="5DC3730B" w:rsidR="009211E3" w:rsidRPr="00063243" w:rsidRDefault="009211E3" w:rsidP="009211E3">
      <w:pPr>
        <w:rPr>
          <w:sz w:val="12"/>
          <w:szCs w:val="12"/>
        </w:rPr>
      </w:pPr>
    </w:p>
    <w:p w14:paraId="34BA46DD" w14:textId="77777777" w:rsidR="009211E3" w:rsidRPr="00063243" w:rsidRDefault="009211E3" w:rsidP="009211E3">
      <w:pPr>
        <w:jc w:val="both"/>
      </w:pPr>
      <w:r w:rsidRPr="00063243">
        <w:tab/>
        <w:t>В связи с переходом на программный бюджет, все действующие на территории района долгосрочные целевые программы завершены.</w:t>
      </w:r>
    </w:p>
    <w:p w14:paraId="693D5D21" w14:textId="77777777" w:rsidR="009211E3" w:rsidRPr="00063243" w:rsidRDefault="009211E3" w:rsidP="009211E3">
      <w:pPr>
        <w:ind w:firstLine="720"/>
        <w:jc w:val="both"/>
      </w:pPr>
      <w:r w:rsidRPr="00063243">
        <w:t>Механизмом реализации задач социально – экономического развития являются муниципальные программы. На территории планируются к реализации следующие муниципальные программы Шушенского района:</w:t>
      </w:r>
    </w:p>
    <w:p w14:paraId="722ABAD0" w14:textId="77777777" w:rsidR="009211E3" w:rsidRPr="00063243" w:rsidRDefault="009211E3" w:rsidP="009211E3">
      <w:pPr>
        <w:jc w:val="both"/>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1919"/>
        <w:gridCol w:w="1985"/>
        <w:gridCol w:w="2126"/>
        <w:gridCol w:w="3969"/>
      </w:tblGrid>
      <w:tr w:rsidR="00063243" w:rsidRPr="00063243" w14:paraId="22011B2E" w14:textId="77777777" w:rsidTr="00DF6878">
        <w:tc>
          <w:tcPr>
            <w:tcW w:w="486" w:type="dxa"/>
            <w:vAlign w:val="center"/>
          </w:tcPr>
          <w:p w14:paraId="6C4DB91E" w14:textId="77777777" w:rsidR="009211E3" w:rsidRPr="00063243" w:rsidRDefault="009211E3" w:rsidP="00DF6878">
            <w:pPr>
              <w:widowControl/>
              <w:autoSpaceDE/>
              <w:autoSpaceDN/>
              <w:adjustRightInd/>
              <w:jc w:val="center"/>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lastRenderedPageBreak/>
              <w:t>№ п/п</w:t>
            </w:r>
          </w:p>
        </w:tc>
        <w:tc>
          <w:tcPr>
            <w:tcW w:w="1919" w:type="dxa"/>
            <w:vAlign w:val="center"/>
          </w:tcPr>
          <w:p w14:paraId="7CC3A1F7" w14:textId="77777777" w:rsidR="009211E3" w:rsidRPr="00063243" w:rsidRDefault="009211E3" w:rsidP="00DF6878">
            <w:pPr>
              <w:widowControl/>
              <w:autoSpaceDE/>
              <w:autoSpaceDN/>
              <w:adjustRightInd/>
              <w:jc w:val="center"/>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Наименование муниципальной программы Шушенского района</w:t>
            </w:r>
          </w:p>
        </w:tc>
        <w:tc>
          <w:tcPr>
            <w:tcW w:w="1985" w:type="dxa"/>
            <w:vAlign w:val="center"/>
          </w:tcPr>
          <w:p w14:paraId="78297A7C" w14:textId="77777777" w:rsidR="009211E3" w:rsidRPr="00063243" w:rsidRDefault="009211E3" w:rsidP="00DF6878">
            <w:pPr>
              <w:widowControl/>
              <w:autoSpaceDE/>
              <w:autoSpaceDN/>
              <w:adjustRightInd/>
              <w:jc w:val="center"/>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Ответственный исполнитель муниципальной программы Шушенского района</w:t>
            </w:r>
          </w:p>
        </w:tc>
        <w:tc>
          <w:tcPr>
            <w:tcW w:w="2126" w:type="dxa"/>
            <w:vAlign w:val="center"/>
          </w:tcPr>
          <w:p w14:paraId="6A4CEDB1" w14:textId="77777777" w:rsidR="009211E3" w:rsidRPr="00063243" w:rsidRDefault="009211E3" w:rsidP="00DF6878">
            <w:pPr>
              <w:widowControl/>
              <w:autoSpaceDE/>
              <w:autoSpaceDN/>
              <w:adjustRightInd/>
              <w:jc w:val="center"/>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Соисполнители муниципальной программы Шушенского района</w:t>
            </w:r>
          </w:p>
        </w:tc>
        <w:tc>
          <w:tcPr>
            <w:tcW w:w="3969" w:type="dxa"/>
            <w:vAlign w:val="center"/>
          </w:tcPr>
          <w:p w14:paraId="244788E0" w14:textId="77777777" w:rsidR="009211E3" w:rsidRPr="00063243" w:rsidRDefault="009211E3" w:rsidP="00DF6878">
            <w:pPr>
              <w:widowControl/>
              <w:autoSpaceDE/>
              <w:autoSpaceDN/>
              <w:adjustRightInd/>
              <w:jc w:val="center"/>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Перечень подпрограмм</w:t>
            </w:r>
          </w:p>
          <w:p w14:paraId="675AD097" w14:textId="77777777" w:rsidR="009211E3" w:rsidRPr="00063243" w:rsidRDefault="009211E3" w:rsidP="00DF6878">
            <w:pPr>
              <w:widowControl/>
              <w:autoSpaceDE/>
              <w:autoSpaceDN/>
              <w:adjustRightInd/>
              <w:jc w:val="center"/>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и отдельных мероприятий муниципальной программы Шушенского района</w:t>
            </w:r>
          </w:p>
        </w:tc>
      </w:tr>
      <w:tr w:rsidR="00063243" w:rsidRPr="00063243" w14:paraId="55040D2F" w14:textId="77777777" w:rsidTr="00DF6878">
        <w:tc>
          <w:tcPr>
            <w:tcW w:w="486" w:type="dxa"/>
          </w:tcPr>
          <w:p w14:paraId="1F7C83E3"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w:t>
            </w:r>
          </w:p>
        </w:tc>
        <w:tc>
          <w:tcPr>
            <w:tcW w:w="1919" w:type="dxa"/>
          </w:tcPr>
          <w:p w14:paraId="06DC5C95"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Развитие образования Шушенского района</w:t>
            </w:r>
          </w:p>
        </w:tc>
        <w:tc>
          <w:tcPr>
            <w:tcW w:w="1985" w:type="dxa"/>
          </w:tcPr>
          <w:p w14:paraId="4ED86DA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Управление образования администрации Шушенского района</w:t>
            </w:r>
          </w:p>
        </w:tc>
        <w:tc>
          <w:tcPr>
            <w:tcW w:w="2126" w:type="dxa"/>
          </w:tcPr>
          <w:p w14:paraId="5FF4BD32"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Шушенского района (РМБУ «Молодежный центр «Юг»)</w:t>
            </w:r>
          </w:p>
        </w:tc>
        <w:tc>
          <w:tcPr>
            <w:tcW w:w="3969" w:type="dxa"/>
          </w:tcPr>
          <w:p w14:paraId="4B0B1336"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02ECD59D"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«Развитие дошкольного, общего и дополнительного образования детей»</w:t>
            </w:r>
          </w:p>
          <w:p w14:paraId="52CB9717"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 «Обеспечение реализации муниципальной программы и прочие мероприятия»</w:t>
            </w:r>
          </w:p>
          <w:p w14:paraId="677029E4"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3. «Развитие детского общественного движения»</w:t>
            </w:r>
          </w:p>
        </w:tc>
      </w:tr>
      <w:tr w:rsidR="00063243" w:rsidRPr="00063243" w14:paraId="01A63FE3" w14:textId="77777777" w:rsidTr="00DF6878">
        <w:tc>
          <w:tcPr>
            <w:tcW w:w="486" w:type="dxa"/>
          </w:tcPr>
          <w:p w14:paraId="177A997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w:t>
            </w:r>
          </w:p>
        </w:tc>
        <w:tc>
          <w:tcPr>
            <w:tcW w:w="1919" w:type="dxa"/>
          </w:tcPr>
          <w:p w14:paraId="555F534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 xml:space="preserve">Развитие культуры Шушенского района </w:t>
            </w:r>
          </w:p>
        </w:tc>
        <w:tc>
          <w:tcPr>
            <w:tcW w:w="1985" w:type="dxa"/>
          </w:tcPr>
          <w:p w14:paraId="450BE40D"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Отдел культуры, молодежной политики и туризма администрации Шушенского района</w:t>
            </w:r>
          </w:p>
        </w:tc>
        <w:tc>
          <w:tcPr>
            <w:tcW w:w="2126" w:type="dxa"/>
          </w:tcPr>
          <w:p w14:paraId="7438A534"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p>
        </w:tc>
        <w:tc>
          <w:tcPr>
            <w:tcW w:w="3969" w:type="dxa"/>
          </w:tcPr>
          <w:p w14:paraId="3C26BDF7"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35529329"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«Культурное наследие»</w:t>
            </w:r>
          </w:p>
          <w:p w14:paraId="3BE44AFC"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 «Искусство и народное творчество»</w:t>
            </w:r>
          </w:p>
          <w:p w14:paraId="401D7D23"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3. «Дополнительное образование в отрасли культуры»</w:t>
            </w:r>
          </w:p>
          <w:p w14:paraId="46568E84"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4. «Обеспечение деятельности учреждений культуры Шушенского района»</w:t>
            </w:r>
          </w:p>
        </w:tc>
      </w:tr>
      <w:tr w:rsidR="00063243" w:rsidRPr="00063243" w14:paraId="4429E976" w14:textId="77777777" w:rsidTr="00DF6878">
        <w:tc>
          <w:tcPr>
            <w:tcW w:w="486" w:type="dxa"/>
          </w:tcPr>
          <w:p w14:paraId="61EDAA73"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lang w:val="en-US"/>
              </w:rPr>
              <w:t>3</w:t>
            </w:r>
            <w:r w:rsidRPr="00063243">
              <w:rPr>
                <w:rFonts w:ascii="Times New Roman" w:eastAsia="Times New Roman" w:hAnsi="Times New Roman" w:cs="Times New Roman"/>
                <w:sz w:val="20"/>
                <w:szCs w:val="20"/>
              </w:rPr>
              <w:t>.</w:t>
            </w:r>
          </w:p>
        </w:tc>
        <w:tc>
          <w:tcPr>
            <w:tcW w:w="1919" w:type="dxa"/>
          </w:tcPr>
          <w:p w14:paraId="75B0E673"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bookmarkStart w:id="21" w:name="_Hlk84834310"/>
            <w:r w:rsidRPr="00063243">
              <w:rPr>
                <w:rFonts w:ascii="Times New Roman" w:eastAsia="Times New Roman" w:hAnsi="Times New Roman" w:cs="Times New Roman"/>
                <w:sz w:val="20"/>
                <w:szCs w:val="20"/>
              </w:rPr>
              <w:t>Развитие малого и среднего предпринимательства на территории района</w:t>
            </w:r>
            <w:bookmarkEnd w:id="21"/>
          </w:p>
        </w:tc>
        <w:tc>
          <w:tcPr>
            <w:tcW w:w="1985" w:type="dxa"/>
          </w:tcPr>
          <w:p w14:paraId="1E85CBE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Шушенского района (отдел экономического развития и муниципального заказа)</w:t>
            </w:r>
          </w:p>
        </w:tc>
        <w:tc>
          <w:tcPr>
            <w:tcW w:w="2126" w:type="dxa"/>
          </w:tcPr>
          <w:p w14:paraId="0DED3092"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p>
        </w:tc>
        <w:tc>
          <w:tcPr>
            <w:tcW w:w="3969" w:type="dxa"/>
          </w:tcPr>
          <w:p w14:paraId="5F6D12F9" w14:textId="77777777" w:rsidR="009211E3" w:rsidRPr="00063243" w:rsidRDefault="009211E3" w:rsidP="00DF6878">
            <w:pPr>
              <w:widowControl/>
              <w:jc w:val="both"/>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767DD4A9" w14:textId="77777777" w:rsidR="009211E3" w:rsidRPr="00063243" w:rsidRDefault="009211E3" w:rsidP="00DF6878">
            <w:pPr>
              <w:widowControl/>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«Развитие малого и среднего предпринимательства».</w:t>
            </w:r>
          </w:p>
          <w:p w14:paraId="54546169"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p>
        </w:tc>
      </w:tr>
      <w:tr w:rsidR="00063243" w:rsidRPr="00063243" w14:paraId="0422B08A" w14:textId="77777777" w:rsidTr="00DF6878">
        <w:tc>
          <w:tcPr>
            <w:tcW w:w="486" w:type="dxa"/>
          </w:tcPr>
          <w:p w14:paraId="16EE386C"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4.</w:t>
            </w:r>
          </w:p>
        </w:tc>
        <w:tc>
          <w:tcPr>
            <w:tcW w:w="1919" w:type="dxa"/>
          </w:tcPr>
          <w:p w14:paraId="4BF757E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 xml:space="preserve">Молодежь Шушенского района в </w:t>
            </w:r>
            <w:r w:rsidRPr="00063243">
              <w:rPr>
                <w:rFonts w:ascii="Times New Roman" w:eastAsia="Times New Roman" w:hAnsi="Times New Roman" w:cs="Times New Roman"/>
                <w:sz w:val="20"/>
                <w:szCs w:val="20"/>
                <w:lang w:val="en-US"/>
              </w:rPr>
              <w:t>XXI</w:t>
            </w:r>
            <w:r w:rsidRPr="00063243">
              <w:rPr>
                <w:rFonts w:ascii="Times New Roman" w:eastAsia="Times New Roman" w:hAnsi="Times New Roman" w:cs="Times New Roman"/>
                <w:sz w:val="20"/>
                <w:szCs w:val="20"/>
              </w:rPr>
              <w:t xml:space="preserve"> веке</w:t>
            </w:r>
          </w:p>
        </w:tc>
        <w:tc>
          <w:tcPr>
            <w:tcW w:w="1985" w:type="dxa"/>
          </w:tcPr>
          <w:p w14:paraId="6AF5375A"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Отдел культуры, молодежной политики и туризма администрации Шушенского района</w:t>
            </w:r>
          </w:p>
        </w:tc>
        <w:tc>
          <w:tcPr>
            <w:tcW w:w="2126" w:type="dxa"/>
          </w:tcPr>
          <w:p w14:paraId="5C595521"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Шушенского района (РМБУ «Молодежный центр «ЮГ»)</w:t>
            </w:r>
          </w:p>
        </w:tc>
        <w:tc>
          <w:tcPr>
            <w:tcW w:w="3969" w:type="dxa"/>
          </w:tcPr>
          <w:p w14:paraId="6A23C04E"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7895710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«Вовлечение молодежи Шушенского района в социальную практику»</w:t>
            </w:r>
          </w:p>
          <w:p w14:paraId="181F4EE7"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 «Патриотическое воспитание молодежи Шушенского района»</w:t>
            </w:r>
          </w:p>
        </w:tc>
      </w:tr>
      <w:tr w:rsidR="00063243" w:rsidRPr="00063243" w14:paraId="07687C50" w14:textId="77777777" w:rsidTr="00DF6878">
        <w:tc>
          <w:tcPr>
            <w:tcW w:w="486" w:type="dxa"/>
          </w:tcPr>
          <w:p w14:paraId="41DB4F96"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5.</w:t>
            </w:r>
          </w:p>
        </w:tc>
        <w:tc>
          <w:tcPr>
            <w:tcW w:w="1919" w:type="dxa"/>
          </w:tcPr>
          <w:p w14:paraId="158902D7"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bookmarkStart w:id="22" w:name="_Hlk84834471"/>
            <w:r w:rsidRPr="00063243">
              <w:rPr>
                <w:rFonts w:ascii="Times New Roman" w:eastAsia="Times New Roman" w:hAnsi="Times New Roman" w:cs="Times New Roman"/>
                <w:sz w:val="20"/>
                <w:szCs w:val="20"/>
              </w:rPr>
              <w:t>Развитие физической культуры и спорта Шушенского района</w:t>
            </w:r>
            <w:bookmarkEnd w:id="22"/>
          </w:p>
        </w:tc>
        <w:tc>
          <w:tcPr>
            <w:tcW w:w="1985" w:type="dxa"/>
          </w:tcPr>
          <w:p w14:paraId="443EA14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Шушенского района (РМАУ «ФСЦ имени И.С. Ярыгина»; МБУ СШ «Факел»)</w:t>
            </w:r>
          </w:p>
        </w:tc>
        <w:tc>
          <w:tcPr>
            <w:tcW w:w="2126" w:type="dxa"/>
          </w:tcPr>
          <w:p w14:paraId="31BF3E2C"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p>
        </w:tc>
        <w:tc>
          <w:tcPr>
            <w:tcW w:w="3969" w:type="dxa"/>
          </w:tcPr>
          <w:p w14:paraId="10C0FC19"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569403F4"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«Развитие массовой физической культуры и спорта»</w:t>
            </w:r>
          </w:p>
        </w:tc>
      </w:tr>
      <w:tr w:rsidR="00063243" w:rsidRPr="00063243" w14:paraId="569929DC" w14:textId="77777777" w:rsidTr="00DF6878">
        <w:tc>
          <w:tcPr>
            <w:tcW w:w="486" w:type="dxa"/>
          </w:tcPr>
          <w:p w14:paraId="4E75C647" w14:textId="77777777" w:rsidR="009211E3" w:rsidRPr="00063243" w:rsidRDefault="009211E3" w:rsidP="00DF6878">
            <w:pPr>
              <w:widowControl/>
              <w:autoSpaceDE/>
              <w:autoSpaceDN/>
              <w:adjustRightInd/>
              <w:rPr>
                <w:rFonts w:ascii="Times New Roman" w:eastAsia="Times New Roman" w:hAnsi="Times New Roman" w:cs="Times New Roman"/>
                <w:sz w:val="20"/>
                <w:szCs w:val="20"/>
                <w:highlight w:val="green"/>
              </w:rPr>
            </w:pPr>
            <w:r w:rsidRPr="00063243">
              <w:rPr>
                <w:rFonts w:ascii="Times New Roman" w:eastAsia="Times New Roman" w:hAnsi="Times New Roman" w:cs="Times New Roman"/>
                <w:sz w:val="20"/>
                <w:szCs w:val="20"/>
              </w:rPr>
              <w:t>6.</w:t>
            </w:r>
          </w:p>
        </w:tc>
        <w:tc>
          <w:tcPr>
            <w:tcW w:w="1919" w:type="dxa"/>
          </w:tcPr>
          <w:p w14:paraId="17447AF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bookmarkStart w:id="23" w:name="_Hlk84837797"/>
            <w:r w:rsidRPr="00063243">
              <w:rPr>
                <w:rFonts w:ascii="Times New Roman" w:eastAsia="Times New Roman" w:hAnsi="Times New Roman" w:cs="Times New Roman"/>
                <w:sz w:val="20"/>
                <w:szCs w:val="20"/>
              </w:rPr>
              <w:t>Защита населения и территорий Шушенского района от чрезвычайных ситуаций природного и техногенного характера</w:t>
            </w:r>
            <w:bookmarkEnd w:id="23"/>
          </w:p>
        </w:tc>
        <w:tc>
          <w:tcPr>
            <w:tcW w:w="1985" w:type="dxa"/>
          </w:tcPr>
          <w:p w14:paraId="392F3D03"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Шушенского района (отдел ГО, ЧС)</w:t>
            </w:r>
          </w:p>
        </w:tc>
        <w:tc>
          <w:tcPr>
            <w:tcW w:w="2126" w:type="dxa"/>
          </w:tcPr>
          <w:p w14:paraId="644474A7"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1.Администрация Шушенского района (РМКУ «ЕДДС Шушенского района»)</w:t>
            </w:r>
          </w:p>
          <w:p w14:paraId="313C1F55"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2.Органы местного самоуправления Шушенского района.</w:t>
            </w:r>
          </w:p>
        </w:tc>
        <w:tc>
          <w:tcPr>
            <w:tcW w:w="3969" w:type="dxa"/>
          </w:tcPr>
          <w:p w14:paraId="6A8AD299"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6ABE25CD"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«Обеспечение реализации муниципальной программы и прочие мероприятия».</w:t>
            </w:r>
          </w:p>
          <w:p w14:paraId="1BBD0ABB"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Отдельные мероприятия программы:</w:t>
            </w:r>
          </w:p>
          <w:p w14:paraId="3E5178E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Расходы на обеспечение первичных мер пожарной безопасности.</w:t>
            </w:r>
          </w:p>
        </w:tc>
      </w:tr>
      <w:tr w:rsidR="00063243" w:rsidRPr="00063243" w14:paraId="06D21D20" w14:textId="77777777" w:rsidTr="00DF6878">
        <w:tc>
          <w:tcPr>
            <w:tcW w:w="486" w:type="dxa"/>
          </w:tcPr>
          <w:p w14:paraId="4CE7D03C"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7.</w:t>
            </w:r>
          </w:p>
        </w:tc>
        <w:tc>
          <w:tcPr>
            <w:tcW w:w="1919" w:type="dxa"/>
          </w:tcPr>
          <w:p w14:paraId="742C7C8A"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 xml:space="preserve">Развитие агропромышленного комплекса и сельских территорий Шушенского района </w:t>
            </w:r>
          </w:p>
        </w:tc>
        <w:tc>
          <w:tcPr>
            <w:tcW w:w="1985" w:type="dxa"/>
          </w:tcPr>
          <w:p w14:paraId="69B2A5CD"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Шушенского района (отдел сельского хозяйства)</w:t>
            </w:r>
          </w:p>
        </w:tc>
        <w:tc>
          <w:tcPr>
            <w:tcW w:w="2126" w:type="dxa"/>
          </w:tcPr>
          <w:p w14:paraId="058FAA6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Комитет по управлению муниципальным имуществом администрации Шушенского района (МКУ «Земля и имущество»)</w:t>
            </w:r>
          </w:p>
        </w:tc>
        <w:tc>
          <w:tcPr>
            <w:tcW w:w="3969" w:type="dxa"/>
          </w:tcPr>
          <w:p w14:paraId="7389E239"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0BB8A19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«Выполнение отдельных государственных полномочий по решению вопросов поддержки сельскохозяйственного производства»;</w:t>
            </w:r>
          </w:p>
          <w:p w14:paraId="451CD615"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 «Улучшение жилищных условий граждан, в том числе молодых семей и молодых специалистов в сельской местности»;</w:t>
            </w:r>
          </w:p>
          <w:p w14:paraId="7E4DB97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3. «Профилактика наркомании на территории Шушенского района».</w:t>
            </w:r>
          </w:p>
        </w:tc>
      </w:tr>
      <w:tr w:rsidR="00063243" w:rsidRPr="00063243" w14:paraId="375A6187" w14:textId="77777777" w:rsidTr="00DF6878">
        <w:tc>
          <w:tcPr>
            <w:tcW w:w="486" w:type="dxa"/>
          </w:tcPr>
          <w:p w14:paraId="45B3FBF6"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lastRenderedPageBreak/>
              <w:t>8.</w:t>
            </w:r>
          </w:p>
        </w:tc>
        <w:tc>
          <w:tcPr>
            <w:tcW w:w="1919" w:type="dxa"/>
          </w:tcPr>
          <w:p w14:paraId="24D5F412"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Развитие транспортной системы</w:t>
            </w:r>
          </w:p>
        </w:tc>
        <w:tc>
          <w:tcPr>
            <w:tcW w:w="1985" w:type="dxa"/>
          </w:tcPr>
          <w:p w14:paraId="3F011900"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Шушенского района</w:t>
            </w:r>
          </w:p>
        </w:tc>
        <w:tc>
          <w:tcPr>
            <w:tcW w:w="2126" w:type="dxa"/>
          </w:tcPr>
          <w:p w14:paraId="2828F343"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Комитет по управлению муниципальным имуществом администрации Шушенского района (МКУ «Земля и имущество»)</w:t>
            </w:r>
          </w:p>
        </w:tc>
        <w:tc>
          <w:tcPr>
            <w:tcW w:w="3969" w:type="dxa"/>
          </w:tcPr>
          <w:p w14:paraId="46091826"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65F0363B"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1.«Дороги Шушенского района»</w:t>
            </w:r>
          </w:p>
          <w:p w14:paraId="4B5D59C3"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2.«Развитие транспортного комплекса Шушенского района»</w:t>
            </w:r>
          </w:p>
          <w:p w14:paraId="57496FF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3.«Повышение безопасности дорожного движения в Шушенском районе»</w:t>
            </w:r>
          </w:p>
        </w:tc>
      </w:tr>
      <w:tr w:rsidR="00063243" w:rsidRPr="00063243" w14:paraId="6B718357" w14:textId="77777777" w:rsidTr="00DF6878">
        <w:tc>
          <w:tcPr>
            <w:tcW w:w="486" w:type="dxa"/>
          </w:tcPr>
          <w:p w14:paraId="215C545B"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9.</w:t>
            </w:r>
          </w:p>
        </w:tc>
        <w:tc>
          <w:tcPr>
            <w:tcW w:w="1919" w:type="dxa"/>
          </w:tcPr>
          <w:p w14:paraId="6E1CF881"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Реформирование и модернизация жилищно-коммунального хозяйства и повышение энергетической эффективности</w:t>
            </w:r>
          </w:p>
        </w:tc>
        <w:tc>
          <w:tcPr>
            <w:tcW w:w="1985" w:type="dxa"/>
          </w:tcPr>
          <w:p w14:paraId="687657B5"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Шушенского района</w:t>
            </w:r>
          </w:p>
        </w:tc>
        <w:tc>
          <w:tcPr>
            <w:tcW w:w="2126" w:type="dxa"/>
          </w:tcPr>
          <w:p w14:paraId="1F0FBBDC"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Комитет по управлению муниципальным имуществом администрации Шушенского района (МКУ «Земля и имущество»)</w:t>
            </w:r>
          </w:p>
        </w:tc>
        <w:tc>
          <w:tcPr>
            <w:tcW w:w="3969" w:type="dxa"/>
          </w:tcPr>
          <w:p w14:paraId="39A69920"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474D2EED"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1.«Энергосбережение и повышение энергетической эффективности на территории Шушенского района»</w:t>
            </w:r>
          </w:p>
          <w:p w14:paraId="770E0CD1"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2.«Чистая вода Шушенского района»</w:t>
            </w:r>
          </w:p>
          <w:p w14:paraId="710E9C25"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3.«Модернизация, реконструкция и капитальный ремонт объектов коммунальной инфраструктуры муниципального образования Шушенский район»</w:t>
            </w:r>
          </w:p>
          <w:p w14:paraId="588918C6"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Отдельные мероприятия программы:</w:t>
            </w:r>
          </w:p>
          <w:p w14:paraId="1E883BF9"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1.Реализация отдельных мер по обеспечению ограничения платы граждан за коммунальные услуги.</w:t>
            </w:r>
          </w:p>
        </w:tc>
      </w:tr>
      <w:tr w:rsidR="00063243" w:rsidRPr="00063243" w14:paraId="3A684D85" w14:textId="77777777" w:rsidTr="00DF6878">
        <w:tc>
          <w:tcPr>
            <w:tcW w:w="486" w:type="dxa"/>
          </w:tcPr>
          <w:p w14:paraId="7CC8902C" w14:textId="77777777" w:rsidR="009211E3" w:rsidRPr="00063243" w:rsidRDefault="009211E3" w:rsidP="00DF6878">
            <w:pPr>
              <w:widowControl/>
              <w:autoSpaceDE/>
              <w:autoSpaceDN/>
              <w:adjustRightInd/>
              <w:rPr>
                <w:rFonts w:ascii="Times New Roman" w:eastAsia="Times New Roman" w:hAnsi="Times New Roman" w:cs="Times New Roman"/>
                <w:sz w:val="20"/>
                <w:szCs w:val="20"/>
                <w:highlight w:val="green"/>
              </w:rPr>
            </w:pPr>
            <w:r w:rsidRPr="00063243">
              <w:rPr>
                <w:rFonts w:ascii="Times New Roman" w:eastAsia="Times New Roman" w:hAnsi="Times New Roman" w:cs="Times New Roman"/>
                <w:sz w:val="20"/>
                <w:szCs w:val="20"/>
              </w:rPr>
              <w:t>10.</w:t>
            </w:r>
          </w:p>
        </w:tc>
        <w:tc>
          <w:tcPr>
            <w:tcW w:w="1919" w:type="dxa"/>
          </w:tcPr>
          <w:p w14:paraId="354FD3A8"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Управление муниципальными финансами</w:t>
            </w:r>
          </w:p>
        </w:tc>
        <w:tc>
          <w:tcPr>
            <w:tcW w:w="1985" w:type="dxa"/>
          </w:tcPr>
          <w:p w14:paraId="5277AE9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Финансовое управление администрации Шушенского района</w:t>
            </w:r>
          </w:p>
        </w:tc>
        <w:tc>
          <w:tcPr>
            <w:tcW w:w="2126" w:type="dxa"/>
          </w:tcPr>
          <w:p w14:paraId="5472D464"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Calibri" w:hAnsi="Times New Roman" w:cs="Times New Roman"/>
                <w:sz w:val="20"/>
                <w:szCs w:val="20"/>
                <w:lang w:eastAsia="en-US"/>
              </w:rPr>
              <w:t>Администрация Шушенского района (МКУ «ЦБУ Шушенского района»)</w:t>
            </w:r>
          </w:p>
        </w:tc>
        <w:tc>
          <w:tcPr>
            <w:tcW w:w="3969" w:type="dxa"/>
          </w:tcPr>
          <w:p w14:paraId="544AD6DF"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5621FAFB"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1.«Создание условий для эффективного и ответственного управления муниципальными финансами, повышения устойчивости бюджетов поселений Шушенского района, содействие повышению качества управления муниципальными финансами поселений района»</w:t>
            </w:r>
          </w:p>
          <w:p w14:paraId="70A66472"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2.«Обеспечение реализации муниципальной программы и прочие мероприятия»</w:t>
            </w:r>
          </w:p>
        </w:tc>
      </w:tr>
      <w:tr w:rsidR="00063243" w:rsidRPr="00063243" w14:paraId="54222D7C" w14:textId="77777777" w:rsidTr="00DF6878">
        <w:tc>
          <w:tcPr>
            <w:tcW w:w="486" w:type="dxa"/>
          </w:tcPr>
          <w:p w14:paraId="4E72B491"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11.</w:t>
            </w:r>
          </w:p>
        </w:tc>
        <w:tc>
          <w:tcPr>
            <w:tcW w:w="1919" w:type="dxa"/>
          </w:tcPr>
          <w:p w14:paraId="218602E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Охрана окружающей среды, воспроизводство природных ресурсов</w:t>
            </w:r>
          </w:p>
        </w:tc>
        <w:tc>
          <w:tcPr>
            <w:tcW w:w="1985" w:type="dxa"/>
          </w:tcPr>
          <w:p w14:paraId="2D2B3FA6"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района</w:t>
            </w:r>
          </w:p>
        </w:tc>
        <w:tc>
          <w:tcPr>
            <w:tcW w:w="2126" w:type="dxa"/>
          </w:tcPr>
          <w:p w14:paraId="6F359F50" w14:textId="74EEC148" w:rsidR="00BB14F5" w:rsidRPr="00063243" w:rsidRDefault="009211E3" w:rsidP="00BB14F5">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1.Комитет по управлению муниципальным имуществом администрации Шушенского района (МКУ «Земля и имущество»)</w:t>
            </w:r>
          </w:p>
          <w:p w14:paraId="772DC25C" w14:textId="5DDE3CB5" w:rsidR="009211E3" w:rsidRPr="00063243" w:rsidRDefault="009211E3" w:rsidP="00DF6878">
            <w:pPr>
              <w:widowControl/>
              <w:autoSpaceDE/>
              <w:autoSpaceDN/>
              <w:adjustRightInd/>
              <w:rPr>
                <w:rFonts w:ascii="Times New Roman" w:eastAsia="Times New Roman" w:hAnsi="Times New Roman" w:cs="Times New Roman"/>
                <w:sz w:val="20"/>
                <w:szCs w:val="20"/>
              </w:rPr>
            </w:pPr>
          </w:p>
        </w:tc>
        <w:tc>
          <w:tcPr>
            <w:tcW w:w="3969" w:type="dxa"/>
          </w:tcPr>
          <w:p w14:paraId="31863ED4"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06252B27"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1.«Использование и охрана водных ресурсов»</w:t>
            </w:r>
          </w:p>
          <w:p w14:paraId="5AF52C5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2.«Обращение с отходами на территории Шушенского района»</w:t>
            </w:r>
          </w:p>
          <w:p w14:paraId="0AB3EAA4"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Отдельные мероприятия программы:</w:t>
            </w:r>
          </w:p>
          <w:p w14:paraId="333D5CE9"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Выполнение отдельных государственных полномочий по организации мероприятий при осуществлении деятельности по обращению с животными без владельца</w:t>
            </w:r>
          </w:p>
        </w:tc>
      </w:tr>
      <w:tr w:rsidR="00063243" w:rsidRPr="00063243" w14:paraId="4C030C0F" w14:textId="77777777" w:rsidTr="00DF6878">
        <w:tc>
          <w:tcPr>
            <w:tcW w:w="486" w:type="dxa"/>
          </w:tcPr>
          <w:p w14:paraId="3E37DBE4"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12.</w:t>
            </w:r>
          </w:p>
        </w:tc>
        <w:tc>
          <w:tcPr>
            <w:tcW w:w="1919" w:type="dxa"/>
          </w:tcPr>
          <w:p w14:paraId="7FFB9E9A"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Создание условий для обеспечения доступным и комфортным жильем граждан Шушенского района</w:t>
            </w:r>
          </w:p>
        </w:tc>
        <w:tc>
          <w:tcPr>
            <w:tcW w:w="1985" w:type="dxa"/>
          </w:tcPr>
          <w:p w14:paraId="730085E9"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района (отдел обеспечения градостроительной деятельности)</w:t>
            </w:r>
          </w:p>
        </w:tc>
        <w:tc>
          <w:tcPr>
            <w:tcW w:w="2126" w:type="dxa"/>
          </w:tcPr>
          <w:p w14:paraId="761E212B"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 Комитет по управлению муниципальным имуществом администрации Шушенского района (МКУ «Земля и имущество»)</w:t>
            </w:r>
          </w:p>
          <w:p w14:paraId="7CEB739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2.Муниципальное образование Поселок Шушенское</w:t>
            </w:r>
          </w:p>
          <w:p w14:paraId="6FBF5E1F"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3.Муниципальное образование Ильичевский сельсовет</w:t>
            </w:r>
          </w:p>
          <w:p w14:paraId="1B8AB07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lastRenderedPageBreak/>
              <w:t>4.Муниципальное образование Сизинский сельсовет</w:t>
            </w:r>
          </w:p>
        </w:tc>
        <w:tc>
          <w:tcPr>
            <w:tcW w:w="3969" w:type="dxa"/>
          </w:tcPr>
          <w:p w14:paraId="32A19489"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lastRenderedPageBreak/>
              <w:t>Подпрограммы:</w:t>
            </w:r>
          </w:p>
          <w:p w14:paraId="7BCC1F89" w14:textId="77777777" w:rsidR="009211E3" w:rsidRPr="00063243" w:rsidRDefault="009211E3" w:rsidP="00DF6878">
            <w:pPr>
              <w:rPr>
                <w:rFonts w:ascii="Times New Roman" w:eastAsia="Calibri" w:hAnsi="Times New Roman" w:cs="Times New Roman"/>
                <w:sz w:val="20"/>
                <w:szCs w:val="20"/>
              </w:rPr>
            </w:pPr>
            <w:r w:rsidRPr="00063243">
              <w:rPr>
                <w:rFonts w:ascii="Times New Roman" w:eastAsia="Calibri" w:hAnsi="Times New Roman" w:cs="Times New Roman"/>
                <w:sz w:val="20"/>
                <w:szCs w:val="20"/>
              </w:rPr>
              <w:t>1.«Обеспечение жильем молодых семей в Шушенском районе»;</w:t>
            </w:r>
          </w:p>
          <w:p w14:paraId="60E2CDD1" w14:textId="77777777" w:rsidR="009211E3" w:rsidRPr="00063243" w:rsidRDefault="009211E3" w:rsidP="00DF6878">
            <w:pPr>
              <w:rPr>
                <w:rFonts w:ascii="Times New Roman" w:eastAsia="Calibri" w:hAnsi="Times New Roman" w:cs="Times New Roman"/>
                <w:sz w:val="20"/>
                <w:szCs w:val="20"/>
              </w:rPr>
            </w:pPr>
            <w:r w:rsidRPr="00063243">
              <w:rPr>
                <w:rFonts w:ascii="Times New Roman" w:eastAsia="Calibri" w:hAnsi="Times New Roman" w:cs="Times New Roman"/>
                <w:sz w:val="20"/>
                <w:szCs w:val="20"/>
              </w:rPr>
              <w:t>2.«Территориальное планирование, градостроительное зонирование и документация по планировке территории Шушенского района»;</w:t>
            </w:r>
          </w:p>
          <w:p w14:paraId="77FEBF49" w14:textId="77777777" w:rsidR="009211E3" w:rsidRPr="00063243" w:rsidRDefault="009211E3" w:rsidP="00DF6878">
            <w:pPr>
              <w:rPr>
                <w:rFonts w:ascii="Times New Roman" w:eastAsia="Calibri" w:hAnsi="Times New Roman" w:cs="Times New Roman"/>
                <w:sz w:val="20"/>
                <w:szCs w:val="20"/>
                <w:u w:val="single"/>
              </w:rPr>
            </w:pPr>
            <w:r w:rsidRPr="00063243">
              <w:rPr>
                <w:rFonts w:ascii="Times New Roman" w:eastAsia="Calibri" w:hAnsi="Times New Roman" w:cs="Times New Roman"/>
                <w:sz w:val="20"/>
                <w:szCs w:val="20"/>
                <w:u w:val="single"/>
              </w:rPr>
              <w:t>Отдельные мероприятия программы:</w:t>
            </w:r>
          </w:p>
          <w:p w14:paraId="02FD5719" w14:textId="77777777" w:rsidR="009211E3" w:rsidRPr="00063243" w:rsidRDefault="009211E3" w:rsidP="00DF6878">
            <w:pPr>
              <w:rPr>
                <w:rFonts w:ascii="Times New Roman" w:eastAsia="Calibri" w:hAnsi="Times New Roman" w:cs="Times New Roman"/>
                <w:sz w:val="20"/>
                <w:szCs w:val="20"/>
              </w:rPr>
            </w:pPr>
            <w:r w:rsidRPr="00063243">
              <w:rPr>
                <w:rFonts w:ascii="Times New Roman" w:eastAsia="Calibri" w:hAnsi="Times New Roman" w:cs="Times New Roman"/>
                <w:sz w:val="20"/>
                <w:szCs w:val="20"/>
              </w:rPr>
              <w:t>1.Предоставление ежемесячной денежной компенсации расходов на оплату площади жилого помещения, занимаемого медицинскими работниками по договору найма (аренды).</w:t>
            </w:r>
          </w:p>
        </w:tc>
      </w:tr>
      <w:tr w:rsidR="00063243" w:rsidRPr="00063243" w14:paraId="5D0F374C" w14:textId="77777777" w:rsidTr="00DF6878">
        <w:tc>
          <w:tcPr>
            <w:tcW w:w="486" w:type="dxa"/>
          </w:tcPr>
          <w:p w14:paraId="2BF27B36"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13.</w:t>
            </w:r>
          </w:p>
        </w:tc>
        <w:tc>
          <w:tcPr>
            <w:tcW w:w="1919" w:type="dxa"/>
          </w:tcPr>
          <w:p w14:paraId="106D9658"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bookmarkStart w:id="24" w:name="_Hlk84838761"/>
            <w:r w:rsidRPr="00063243">
              <w:rPr>
                <w:rFonts w:ascii="Times New Roman" w:eastAsia="Times New Roman" w:hAnsi="Times New Roman" w:cs="Times New Roman"/>
                <w:sz w:val="20"/>
                <w:szCs w:val="20"/>
              </w:rPr>
              <w:t>Развитие и поддержка социально ориентированных некоммерческих организаций Шушенского района</w:t>
            </w:r>
            <w:bookmarkEnd w:id="24"/>
          </w:p>
        </w:tc>
        <w:tc>
          <w:tcPr>
            <w:tcW w:w="1985" w:type="dxa"/>
          </w:tcPr>
          <w:p w14:paraId="572D6BA2"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Отдел культуры, молодежной политики и туризма администрации Шушенского района</w:t>
            </w:r>
          </w:p>
        </w:tc>
        <w:tc>
          <w:tcPr>
            <w:tcW w:w="2126" w:type="dxa"/>
          </w:tcPr>
          <w:p w14:paraId="04871280"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p>
        </w:tc>
        <w:tc>
          <w:tcPr>
            <w:tcW w:w="3969" w:type="dxa"/>
          </w:tcPr>
          <w:p w14:paraId="4CDD7A83" w14:textId="42BE0AC6" w:rsidR="009211E3" w:rsidRPr="00063243" w:rsidRDefault="00BB14F5"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w:t>
            </w:r>
            <w:r w:rsidR="009211E3" w:rsidRPr="00063243">
              <w:rPr>
                <w:rFonts w:ascii="Times New Roman" w:eastAsia="Times New Roman" w:hAnsi="Times New Roman" w:cs="Times New Roman"/>
                <w:sz w:val="20"/>
                <w:szCs w:val="20"/>
                <w:u w:val="single"/>
              </w:rPr>
              <w:t>программы:</w:t>
            </w:r>
          </w:p>
          <w:p w14:paraId="67B1CE67" w14:textId="451D1B32" w:rsidR="00BB14F5" w:rsidRPr="00063243" w:rsidRDefault="009211E3" w:rsidP="00BB14F5">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 xml:space="preserve">1. </w:t>
            </w:r>
            <w:r w:rsidR="00BB14F5" w:rsidRPr="00063243">
              <w:rPr>
                <w:rFonts w:ascii="Times New Roman" w:eastAsia="Times New Roman" w:hAnsi="Times New Roman" w:cs="Times New Roman"/>
                <w:sz w:val="20"/>
                <w:szCs w:val="20"/>
              </w:rPr>
              <w:t>Реализация муниципальных программ (подпрограмм) поддержки социально-ориентированных некоммерческих организаций</w:t>
            </w:r>
          </w:p>
          <w:p w14:paraId="69AE4162" w14:textId="263058A4" w:rsidR="009211E3" w:rsidRPr="00063243" w:rsidRDefault="009211E3" w:rsidP="00DF6878">
            <w:pPr>
              <w:widowControl/>
              <w:autoSpaceDE/>
              <w:autoSpaceDN/>
              <w:adjustRightInd/>
              <w:rPr>
                <w:rFonts w:ascii="Times New Roman" w:eastAsia="Times New Roman" w:hAnsi="Times New Roman" w:cs="Times New Roman"/>
                <w:sz w:val="20"/>
                <w:szCs w:val="20"/>
              </w:rPr>
            </w:pPr>
          </w:p>
        </w:tc>
      </w:tr>
      <w:tr w:rsidR="00063243" w:rsidRPr="00063243" w14:paraId="23FE0FA7" w14:textId="77777777" w:rsidTr="00DF6878">
        <w:tc>
          <w:tcPr>
            <w:tcW w:w="486" w:type="dxa"/>
          </w:tcPr>
          <w:p w14:paraId="2BC951A0"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14.</w:t>
            </w:r>
          </w:p>
        </w:tc>
        <w:tc>
          <w:tcPr>
            <w:tcW w:w="1919" w:type="dxa"/>
          </w:tcPr>
          <w:p w14:paraId="654D39F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Профилактика правонарушений, укрепление общественного порядка и общественной безопасности на территории Шушенского района</w:t>
            </w:r>
          </w:p>
        </w:tc>
        <w:tc>
          <w:tcPr>
            <w:tcW w:w="1985" w:type="dxa"/>
          </w:tcPr>
          <w:p w14:paraId="5EB6C16E"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Администрация Шушенского района (отдел ГО, ЧС)</w:t>
            </w:r>
          </w:p>
        </w:tc>
        <w:tc>
          <w:tcPr>
            <w:tcW w:w="2126" w:type="dxa"/>
          </w:tcPr>
          <w:p w14:paraId="242771FA"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1.Управление образования;</w:t>
            </w:r>
          </w:p>
          <w:p w14:paraId="184C5592"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2.Отдел культуры, молодежной политики и туризма;</w:t>
            </w:r>
          </w:p>
          <w:p w14:paraId="437B7C09"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3.Органы местного самоуправления Шушенского района</w:t>
            </w:r>
          </w:p>
        </w:tc>
        <w:tc>
          <w:tcPr>
            <w:tcW w:w="3969" w:type="dxa"/>
          </w:tcPr>
          <w:p w14:paraId="73522F5F" w14:textId="77777777" w:rsidR="009211E3" w:rsidRPr="00063243" w:rsidRDefault="009211E3"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Подпрограммы:</w:t>
            </w:r>
          </w:p>
          <w:p w14:paraId="32F04201" w14:textId="77777777" w:rsidR="009211E3" w:rsidRPr="00063243" w:rsidRDefault="009211E3" w:rsidP="00DF6878">
            <w:pPr>
              <w:jc w:val="both"/>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1.«Комплексные меры противодействия терроризму и экстремизму»;</w:t>
            </w:r>
          </w:p>
          <w:p w14:paraId="4620E8D2" w14:textId="77777777" w:rsidR="009211E3" w:rsidRPr="00063243" w:rsidRDefault="009211E3" w:rsidP="00DF6878">
            <w:pPr>
              <w:widowControl/>
              <w:autoSpaceDE/>
              <w:autoSpaceDN/>
              <w:adjustRightInd/>
              <w:jc w:val="both"/>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2.«Безопасность дорожного движения в Шушенском районе»</w:t>
            </w:r>
          </w:p>
          <w:p w14:paraId="77908C90" w14:textId="77777777" w:rsidR="009211E3" w:rsidRPr="00063243" w:rsidRDefault="009211E3" w:rsidP="00DF6878">
            <w:pPr>
              <w:widowControl/>
              <w:autoSpaceDE/>
              <w:autoSpaceDN/>
              <w:adjustRightInd/>
              <w:jc w:val="both"/>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Отдельные мероприятия программы:</w:t>
            </w:r>
          </w:p>
          <w:p w14:paraId="7F6D6D11" w14:textId="77777777" w:rsidR="009211E3" w:rsidRPr="00063243" w:rsidRDefault="009211E3" w:rsidP="00DF6878">
            <w:pPr>
              <w:widowControl/>
              <w:autoSpaceDE/>
              <w:autoSpaceDN/>
              <w:adjustRightInd/>
              <w:jc w:val="both"/>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1.Укрепление общественного порядка и общественной безопасности</w:t>
            </w:r>
          </w:p>
        </w:tc>
      </w:tr>
      <w:tr w:rsidR="009211E3" w:rsidRPr="00063243" w14:paraId="6FF679FA" w14:textId="77777777" w:rsidTr="00DF6878">
        <w:tc>
          <w:tcPr>
            <w:tcW w:w="486" w:type="dxa"/>
          </w:tcPr>
          <w:p w14:paraId="64AB317D"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15.</w:t>
            </w:r>
          </w:p>
        </w:tc>
        <w:tc>
          <w:tcPr>
            <w:tcW w:w="1919" w:type="dxa"/>
          </w:tcPr>
          <w:p w14:paraId="16966E9D"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bookmarkStart w:id="25" w:name="_Hlk72928091"/>
            <w:r w:rsidRPr="00063243">
              <w:rPr>
                <w:rFonts w:ascii="Times New Roman" w:eastAsia="Times New Roman" w:hAnsi="Times New Roman" w:cs="Times New Roman"/>
                <w:sz w:val="20"/>
                <w:szCs w:val="20"/>
              </w:rPr>
              <w:t>Укрепление общественного здоровья</w:t>
            </w:r>
            <w:bookmarkEnd w:id="25"/>
          </w:p>
        </w:tc>
        <w:tc>
          <w:tcPr>
            <w:tcW w:w="1985" w:type="dxa"/>
          </w:tcPr>
          <w:p w14:paraId="241E4D96"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Отдел культуры, молодежной политики и туризма администрации Шушенского района</w:t>
            </w:r>
          </w:p>
        </w:tc>
        <w:tc>
          <w:tcPr>
            <w:tcW w:w="2126" w:type="dxa"/>
          </w:tcPr>
          <w:p w14:paraId="39933115" w14:textId="77777777" w:rsidR="009211E3" w:rsidRPr="00063243" w:rsidRDefault="009211E3" w:rsidP="00DF6878">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КГБУЗ «Шушенская районная больница» (по согласованию), Управление образования администрации Шушенского района, Территориальное отделение КГКУ «УСЗН» по Шушенскому району (по согласованию), Администрация Шушенского района (РМАУ «Физкультурно-спортивный центр имени И.С. Ярыгина», РМБУ Молодежный центр «ЮГ»)</w:t>
            </w:r>
          </w:p>
        </w:tc>
        <w:tc>
          <w:tcPr>
            <w:tcW w:w="3969" w:type="dxa"/>
          </w:tcPr>
          <w:p w14:paraId="5ECED84E" w14:textId="54EDE2E5" w:rsidR="009211E3" w:rsidRPr="00063243" w:rsidRDefault="00BB14F5" w:rsidP="00DF6878">
            <w:pPr>
              <w:widowControl/>
              <w:autoSpaceDE/>
              <w:autoSpaceDN/>
              <w:adjustRightInd/>
              <w:rPr>
                <w:rFonts w:ascii="Times New Roman" w:eastAsia="Times New Roman" w:hAnsi="Times New Roman" w:cs="Times New Roman"/>
                <w:sz w:val="20"/>
                <w:szCs w:val="20"/>
                <w:u w:val="single"/>
              </w:rPr>
            </w:pPr>
            <w:r w:rsidRPr="00063243">
              <w:rPr>
                <w:rFonts w:ascii="Times New Roman" w:eastAsia="Times New Roman" w:hAnsi="Times New Roman" w:cs="Times New Roman"/>
                <w:sz w:val="20"/>
                <w:szCs w:val="20"/>
                <w:u w:val="single"/>
              </w:rPr>
              <w:t>Под</w:t>
            </w:r>
            <w:r w:rsidR="009211E3" w:rsidRPr="00063243">
              <w:rPr>
                <w:rFonts w:ascii="Times New Roman" w:eastAsia="Times New Roman" w:hAnsi="Times New Roman" w:cs="Times New Roman"/>
                <w:sz w:val="20"/>
                <w:szCs w:val="20"/>
                <w:u w:val="single"/>
              </w:rPr>
              <w:t>программы:</w:t>
            </w:r>
          </w:p>
          <w:p w14:paraId="404D14D5" w14:textId="7F08C78A" w:rsidR="00BB14F5" w:rsidRPr="00063243" w:rsidRDefault="009211E3" w:rsidP="00BB14F5">
            <w:pPr>
              <w:widowControl/>
              <w:autoSpaceDE/>
              <w:autoSpaceDN/>
              <w:adjustRightInd/>
              <w:rPr>
                <w:rFonts w:ascii="Times New Roman" w:eastAsia="Times New Roman" w:hAnsi="Times New Roman" w:cs="Times New Roman"/>
                <w:sz w:val="20"/>
                <w:szCs w:val="20"/>
              </w:rPr>
            </w:pPr>
            <w:r w:rsidRPr="00063243">
              <w:rPr>
                <w:rFonts w:ascii="Times New Roman" w:eastAsia="Times New Roman" w:hAnsi="Times New Roman" w:cs="Times New Roman"/>
                <w:sz w:val="20"/>
                <w:szCs w:val="20"/>
              </w:rPr>
              <w:t xml:space="preserve">1. </w:t>
            </w:r>
            <w:r w:rsidR="00BB14F5" w:rsidRPr="00063243">
              <w:rPr>
                <w:rFonts w:ascii="Times New Roman" w:eastAsia="Times New Roman" w:hAnsi="Times New Roman" w:cs="Times New Roman"/>
                <w:sz w:val="20"/>
                <w:szCs w:val="20"/>
              </w:rPr>
              <w:t>Укрепление общественного здоровья населения Шушенского района</w:t>
            </w:r>
          </w:p>
          <w:p w14:paraId="682509D1" w14:textId="5CB4EE24" w:rsidR="009211E3" w:rsidRPr="00063243" w:rsidRDefault="009211E3" w:rsidP="00DF6878">
            <w:pPr>
              <w:widowControl/>
              <w:autoSpaceDE/>
              <w:autoSpaceDN/>
              <w:adjustRightInd/>
              <w:rPr>
                <w:rFonts w:ascii="Times New Roman" w:eastAsia="Times New Roman" w:hAnsi="Times New Roman" w:cs="Times New Roman"/>
                <w:sz w:val="20"/>
                <w:szCs w:val="20"/>
              </w:rPr>
            </w:pPr>
          </w:p>
        </w:tc>
      </w:tr>
    </w:tbl>
    <w:p w14:paraId="5DB270F7" w14:textId="77398440" w:rsidR="009211E3" w:rsidRDefault="009211E3" w:rsidP="009211E3">
      <w:pPr>
        <w:jc w:val="both"/>
      </w:pPr>
    </w:p>
    <w:p w14:paraId="749383BB" w14:textId="77777777" w:rsidR="002C0F54" w:rsidRPr="00063243" w:rsidRDefault="002C0F54" w:rsidP="009211E3">
      <w:pPr>
        <w:jc w:val="both"/>
      </w:pPr>
    </w:p>
    <w:p w14:paraId="21A4AB65" w14:textId="77777777" w:rsidR="009211E3" w:rsidRPr="00063243" w:rsidRDefault="009211E3" w:rsidP="009211E3">
      <w:pPr>
        <w:rPr>
          <w:sz w:val="12"/>
          <w:szCs w:val="12"/>
        </w:rPr>
      </w:pPr>
    </w:p>
    <w:p w14:paraId="454FF83D" w14:textId="77777777" w:rsidR="009211E3" w:rsidRPr="00063243" w:rsidRDefault="009211E3" w:rsidP="009211E3">
      <w:pPr>
        <w:rPr>
          <w:sz w:val="12"/>
          <w:szCs w:val="12"/>
        </w:rPr>
      </w:pPr>
      <w:r w:rsidRPr="00063243">
        <w:rPr>
          <w:b/>
          <w:bCs/>
          <w:sz w:val="28"/>
          <w:szCs w:val="28"/>
        </w:rPr>
        <w:t>22. Проблемы при формировании мониторинга социально-экономического развития муниципального образования</w:t>
      </w:r>
    </w:p>
    <w:p w14:paraId="5AC66019" w14:textId="77777777" w:rsidR="002C0F54" w:rsidRDefault="009211E3" w:rsidP="009211E3">
      <w:pPr>
        <w:jc w:val="both"/>
      </w:pPr>
      <w:r w:rsidRPr="00063243">
        <w:tab/>
      </w:r>
    </w:p>
    <w:p w14:paraId="27F31EFE" w14:textId="5F58551F" w:rsidR="009211E3" w:rsidRPr="00063243" w:rsidRDefault="009211E3" w:rsidP="002C0F54">
      <w:pPr>
        <w:ind w:firstLine="720"/>
        <w:jc w:val="both"/>
      </w:pPr>
      <w:r w:rsidRPr="00063243">
        <w:t>Отсутствие статистических данных у муниципального образования для заполнения отдельных показателей является одной из проблем при формировании прогноза социально-экономического развития района.</w:t>
      </w:r>
    </w:p>
    <w:p w14:paraId="34F8C027" w14:textId="43EE7D66" w:rsidR="009211E3" w:rsidRDefault="009211E3" w:rsidP="009211E3">
      <w:pPr>
        <w:jc w:val="both"/>
      </w:pPr>
    </w:p>
    <w:p w14:paraId="2F4D9D81" w14:textId="1E797911" w:rsidR="002C0F54" w:rsidRDefault="002C0F54" w:rsidP="009211E3">
      <w:pPr>
        <w:jc w:val="both"/>
      </w:pPr>
    </w:p>
    <w:p w14:paraId="35263FBE" w14:textId="4DFDB3C1" w:rsidR="002C0F54" w:rsidRDefault="002C0F54" w:rsidP="009211E3">
      <w:pPr>
        <w:jc w:val="both"/>
      </w:pPr>
    </w:p>
    <w:p w14:paraId="18E5CAA2" w14:textId="21F9D4B4" w:rsidR="002C0F54" w:rsidRDefault="002C0F54" w:rsidP="009211E3">
      <w:pPr>
        <w:jc w:val="both"/>
      </w:pPr>
    </w:p>
    <w:p w14:paraId="0861B6DD" w14:textId="77777777" w:rsidR="002C0F54" w:rsidRPr="00063243" w:rsidRDefault="002C0F54" w:rsidP="009211E3">
      <w:pPr>
        <w:jc w:val="both"/>
      </w:pPr>
    </w:p>
    <w:p w14:paraId="45F075C1" w14:textId="77777777" w:rsidR="009211E3" w:rsidRPr="00063243" w:rsidRDefault="009211E3" w:rsidP="009211E3">
      <w:pPr>
        <w:jc w:val="both"/>
        <w:rPr>
          <w:b/>
          <w:bCs/>
          <w:sz w:val="28"/>
          <w:szCs w:val="28"/>
        </w:rPr>
      </w:pPr>
      <w:r w:rsidRPr="00063243">
        <w:rPr>
          <w:b/>
          <w:bCs/>
          <w:sz w:val="28"/>
          <w:szCs w:val="28"/>
        </w:rPr>
        <w:lastRenderedPageBreak/>
        <w:t>Заключение</w:t>
      </w:r>
    </w:p>
    <w:p w14:paraId="077B9017" w14:textId="77777777" w:rsidR="002C0F54" w:rsidRDefault="002C0F54" w:rsidP="009211E3">
      <w:pPr>
        <w:ind w:firstLine="720"/>
        <w:jc w:val="both"/>
      </w:pPr>
    </w:p>
    <w:p w14:paraId="34E241EF" w14:textId="236226E9" w:rsidR="009211E3" w:rsidRPr="00063243" w:rsidRDefault="009211E3" w:rsidP="009211E3">
      <w:pPr>
        <w:ind w:firstLine="720"/>
        <w:jc w:val="both"/>
      </w:pPr>
      <w:r w:rsidRPr="00063243">
        <w:t>Прогноз социально-экономического развития муниципального образования Шушенский район обобщил предварительные итоги социально-экономического развития за 1 полугодие 202</w:t>
      </w:r>
      <w:r w:rsidR="0024547A" w:rsidRPr="00063243">
        <w:t>4</w:t>
      </w:r>
      <w:r w:rsidRPr="00063243">
        <w:t xml:space="preserve"> года, оценку ожидаемых итогов за 202</w:t>
      </w:r>
      <w:r w:rsidR="0024547A" w:rsidRPr="00063243">
        <w:t>4</w:t>
      </w:r>
      <w:r w:rsidRPr="00063243">
        <w:t xml:space="preserve"> год, прогноз социально-экономического развития на 202</w:t>
      </w:r>
      <w:r w:rsidR="0024547A" w:rsidRPr="00063243">
        <w:t>5</w:t>
      </w:r>
      <w:r w:rsidRPr="00063243">
        <w:t>-202</w:t>
      </w:r>
      <w:r w:rsidR="0024547A" w:rsidRPr="00063243">
        <w:t>7</w:t>
      </w:r>
      <w:r w:rsidRPr="00063243">
        <w:t xml:space="preserve"> годы и является документом, формулирующим основные стратегические направления муниципального образования на среднесрочную перспективу.</w:t>
      </w:r>
    </w:p>
    <w:p w14:paraId="670838FA" w14:textId="325C3A33" w:rsidR="009211E3" w:rsidRPr="00063243" w:rsidRDefault="009211E3" w:rsidP="009211E3">
      <w:pPr>
        <w:ind w:firstLine="720"/>
        <w:jc w:val="both"/>
      </w:pPr>
    </w:p>
    <w:p w14:paraId="173174CC" w14:textId="77777777" w:rsidR="0024547A" w:rsidRPr="00063243" w:rsidRDefault="0024547A" w:rsidP="009211E3">
      <w:pPr>
        <w:ind w:firstLine="720"/>
        <w:jc w:val="both"/>
      </w:pPr>
    </w:p>
    <w:p w14:paraId="342A40C8" w14:textId="7D8AFFB1" w:rsidR="009211E3" w:rsidRPr="00063243" w:rsidRDefault="0024547A" w:rsidP="0024547A">
      <w:pPr>
        <w:jc w:val="both"/>
      </w:pPr>
      <w:r w:rsidRPr="00063243">
        <w:t xml:space="preserve">Начальник </w:t>
      </w:r>
      <w:r w:rsidR="009211E3" w:rsidRPr="00063243">
        <w:t>отдела экономического развития</w:t>
      </w:r>
    </w:p>
    <w:p w14:paraId="54040A2D" w14:textId="54127806" w:rsidR="009211E3" w:rsidRPr="00063243" w:rsidRDefault="009211E3" w:rsidP="0024547A">
      <w:pPr>
        <w:jc w:val="both"/>
      </w:pPr>
      <w:r w:rsidRPr="00063243">
        <w:t xml:space="preserve">и муниципального заказа            </w:t>
      </w:r>
      <w:r w:rsidR="0024547A" w:rsidRPr="00063243">
        <w:tab/>
      </w:r>
      <w:r w:rsidRPr="00063243">
        <w:t xml:space="preserve">                     </w:t>
      </w:r>
      <w:r w:rsidR="0024547A" w:rsidRPr="00063243">
        <w:tab/>
      </w:r>
      <w:r w:rsidRPr="00063243">
        <w:t xml:space="preserve">           О.В. Хорошавина</w:t>
      </w:r>
    </w:p>
    <w:p w14:paraId="130AA53F" w14:textId="77777777" w:rsidR="00976CCD" w:rsidRPr="00063243" w:rsidRDefault="00976CCD" w:rsidP="009211E3"/>
    <w:sectPr w:rsidR="00976CCD" w:rsidRPr="00063243" w:rsidSect="005401E4">
      <w:footerReference w:type="default" r:id="rId16"/>
      <w:pgSz w:w="12240" w:h="15840"/>
      <w:pgMar w:top="851" w:right="851" w:bottom="851"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86769" w14:textId="77777777" w:rsidR="008927E3" w:rsidRDefault="008927E3" w:rsidP="005401E4">
      <w:r>
        <w:separator/>
      </w:r>
    </w:p>
  </w:endnote>
  <w:endnote w:type="continuationSeparator" w:id="0">
    <w:p w14:paraId="587E1090" w14:textId="77777777" w:rsidR="008927E3" w:rsidRDefault="008927E3" w:rsidP="00540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9BE19" w14:textId="150A74BF" w:rsidR="008927E3" w:rsidRDefault="008927E3">
    <w:pPr>
      <w:pStyle w:val="a5"/>
      <w:jc w:val="right"/>
    </w:pPr>
    <w:r>
      <w:fldChar w:fldCharType="begin"/>
    </w:r>
    <w:r>
      <w:instrText>PAGE   \* MERGEFORMAT</w:instrText>
    </w:r>
    <w:r>
      <w:fldChar w:fldCharType="separate"/>
    </w:r>
    <w:r w:rsidR="002C0F54">
      <w:rPr>
        <w:noProof/>
      </w:rPr>
      <w:t>6</w:t>
    </w:r>
    <w:r>
      <w:fldChar w:fldCharType="end"/>
    </w:r>
  </w:p>
  <w:p w14:paraId="4A1EB314" w14:textId="77777777" w:rsidR="008927E3" w:rsidRDefault="008927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C3F61" w14:textId="77777777" w:rsidR="008927E3" w:rsidRDefault="008927E3" w:rsidP="005401E4">
      <w:r>
        <w:separator/>
      </w:r>
    </w:p>
  </w:footnote>
  <w:footnote w:type="continuationSeparator" w:id="0">
    <w:p w14:paraId="48E921F8" w14:textId="77777777" w:rsidR="008927E3" w:rsidRDefault="008927E3" w:rsidP="005401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1B85"/>
    <w:multiLevelType w:val="hybridMultilevel"/>
    <w:tmpl w:val="FE8A9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0F1559"/>
    <w:multiLevelType w:val="hybridMultilevel"/>
    <w:tmpl w:val="599ABC3E"/>
    <w:lvl w:ilvl="0" w:tplc="AEE07E2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8D2042"/>
    <w:multiLevelType w:val="hybridMultilevel"/>
    <w:tmpl w:val="7C5AFA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5432932"/>
    <w:multiLevelType w:val="singleLevel"/>
    <w:tmpl w:val="FB7697D0"/>
    <w:lvl w:ilvl="0">
      <w:start w:val="1"/>
      <w:numFmt w:val="decimal"/>
      <w:lvlText w:val="%1."/>
      <w:legacy w:legacy="1" w:legacySpace="0" w:legacyIndent="0"/>
      <w:lvlJc w:val="left"/>
      <w:rPr>
        <w:rFonts w:ascii="Times New Roman CYR" w:hAnsi="Times New Roman CYR" w:cs="Times New Roman CYR" w:hint="default"/>
      </w:rPr>
    </w:lvl>
  </w:abstractNum>
  <w:abstractNum w:abstractNumId="4" w15:restartNumberingAfterBreak="0">
    <w:nsid w:val="3BEE69E5"/>
    <w:multiLevelType w:val="hybridMultilevel"/>
    <w:tmpl w:val="9E9A0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96443C0"/>
    <w:multiLevelType w:val="singleLevel"/>
    <w:tmpl w:val="E4845C36"/>
    <w:lvl w:ilvl="0">
      <w:start w:val="1"/>
      <w:numFmt w:val="decimal"/>
      <w:lvlText w:val="%1."/>
      <w:legacy w:legacy="1" w:legacySpace="0" w:legacyIndent="551"/>
      <w:lvlJc w:val="left"/>
      <w:rPr>
        <w:rFonts w:ascii="Times New Roman CYR" w:hAnsi="Times New Roman CYR" w:cs="Times New Roman CYR" w:hint="default"/>
      </w:rPr>
    </w:lvl>
  </w:abstractNum>
  <w:abstractNum w:abstractNumId="6" w15:restartNumberingAfterBreak="0">
    <w:nsid w:val="53470139"/>
    <w:multiLevelType w:val="hybridMultilevel"/>
    <w:tmpl w:val="DA86EF5C"/>
    <w:lvl w:ilvl="0" w:tplc="E326ED0E">
      <w:start w:val="1"/>
      <w:numFmt w:val="decimal"/>
      <w:lvlText w:val="%1."/>
      <w:lvlJc w:val="left"/>
      <w:pPr>
        <w:ind w:left="1417" w:hanging="720"/>
      </w:pPr>
      <w:rPr>
        <w:rFonts w:cs="Times New Roman"/>
      </w:rPr>
    </w:lvl>
    <w:lvl w:ilvl="1" w:tplc="04190019">
      <w:start w:val="1"/>
      <w:numFmt w:val="lowerLetter"/>
      <w:lvlText w:val="%2."/>
      <w:lvlJc w:val="left"/>
      <w:pPr>
        <w:ind w:left="1777" w:hanging="360"/>
      </w:pPr>
      <w:rPr>
        <w:rFonts w:cs="Times New Roman"/>
      </w:rPr>
    </w:lvl>
    <w:lvl w:ilvl="2" w:tplc="0419001B">
      <w:start w:val="1"/>
      <w:numFmt w:val="lowerRoman"/>
      <w:lvlText w:val="%3."/>
      <w:lvlJc w:val="right"/>
      <w:pPr>
        <w:ind w:left="2497" w:hanging="180"/>
      </w:pPr>
      <w:rPr>
        <w:rFonts w:cs="Times New Roman"/>
      </w:rPr>
    </w:lvl>
    <w:lvl w:ilvl="3" w:tplc="0419000F">
      <w:start w:val="1"/>
      <w:numFmt w:val="decimal"/>
      <w:lvlText w:val="%4."/>
      <w:lvlJc w:val="left"/>
      <w:pPr>
        <w:ind w:left="3217" w:hanging="360"/>
      </w:pPr>
      <w:rPr>
        <w:rFonts w:cs="Times New Roman"/>
      </w:rPr>
    </w:lvl>
    <w:lvl w:ilvl="4" w:tplc="04190019">
      <w:start w:val="1"/>
      <w:numFmt w:val="lowerLetter"/>
      <w:lvlText w:val="%5."/>
      <w:lvlJc w:val="left"/>
      <w:pPr>
        <w:ind w:left="3937" w:hanging="360"/>
      </w:pPr>
      <w:rPr>
        <w:rFonts w:cs="Times New Roman"/>
      </w:rPr>
    </w:lvl>
    <w:lvl w:ilvl="5" w:tplc="0419001B">
      <w:start w:val="1"/>
      <w:numFmt w:val="lowerRoman"/>
      <w:lvlText w:val="%6."/>
      <w:lvlJc w:val="right"/>
      <w:pPr>
        <w:ind w:left="4657" w:hanging="180"/>
      </w:pPr>
      <w:rPr>
        <w:rFonts w:cs="Times New Roman"/>
      </w:rPr>
    </w:lvl>
    <w:lvl w:ilvl="6" w:tplc="0419000F">
      <w:start w:val="1"/>
      <w:numFmt w:val="decimal"/>
      <w:lvlText w:val="%7."/>
      <w:lvlJc w:val="left"/>
      <w:pPr>
        <w:ind w:left="5377" w:hanging="360"/>
      </w:pPr>
      <w:rPr>
        <w:rFonts w:cs="Times New Roman"/>
      </w:rPr>
    </w:lvl>
    <w:lvl w:ilvl="7" w:tplc="04190019">
      <w:start w:val="1"/>
      <w:numFmt w:val="lowerLetter"/>
      <w:lvlText w:val="%8."/>
      <w:lvlJc w:val="left"/>
      <w:pPr>
        <w:ind w:left="6097" w:hanging="360"/>
      </w:pPr>
      <w:rPr>
        <w:rFonts w:cs="Times New Roman"/>
      </w:rPr>
    </w:lvl>
    <w:lvl w:ilvl="8" w:tplc="0419001B">
      <w:start w:val="1"/>
      <w:numFmt w:val="lowerRoman"/>
      <w:lvlText w:val="%9."/>
      <w:lvlJc w:val="right"/>
      <w:pPr>
        <w:ind w:left="6817" w:hanging="180"/>
      </w:pPr>
      <w:rPr>
        <w:rFonts w:cs="Times New Roman"/>
      </w:rPr>
    </w:lvl>
  </w:abstractNum>
  <w:abstractNum w:abstractNumId="7" w15:restartNumberingAfterBreak="0">
    <w:nsid w:val="5F410953"/>
    <w:multiLevelType w:val="hybridMultilevel"/>
    <w:tmpl w:val="ED7EBBC0"/>
    <w:lvl w:ilvl="0" w:tplc="AEB60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6C2689A"/>
    <w:multiLevelType w:val="hybridMultilevel"/>
    <w:tmpl w:val="6BD2B574"/>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6DA77868"/>
    <w:multiLevelType w:val="hybridMultilevel"/>
    <w:tmpl w:val="F20425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5"/>
  </w:num>
  <w:num w:numId="6">
    <w:abstractNumId w:val="6"/>
  </w:num>
  <w:num w:numId="7">
    <w:abstractNumId w:val="0"/>
  </w:num>
  <w:num w:numId="8">
    <w:abstractNumId w:val="1"/>
  </w:num>
  <w:num w:numId="9">
    <w:abstractNumId w:val="2"/>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DAE"/>
    <w:rsid w:val="000009BB"/>
    <w:rsid w:val="0000181C"/>
    <w:rsid w:val="00003D5F"/>
    <w:rsid w:val="00006FC4"/>
    <w:rsid w:val="00007749"/>
    <w:rsid w:val="00010173"/>
    <w:rsid w:val="00010FA4"/>
    <w:rsid w:val="00012E0F"/>
    <w:rsid w:val="00023F34"/>
    <w:rsid w:val="000241BB"/>
    <w:rsid w:val="0002495F"/>
    <w:rsid w:val="00033027"/>
    <w:rsid w:val="00034263"/>
    <w:rsid w:val="00034E81"/>
    <w:rsid w:val="00036F29"/>
    <w:rsid w:val="000377F3"/>
    <w:rsid w:val="00044271"/>
    <w:rsid w:val="00044382"/>
    <w:rsid w:val="000459AB"/>
    <w:rsid w:val="000500F0"/>
    <w:rsid w:val="00051A40"/>
    <w:rsid w:val="00051C6F"/>
    <w:rsid w:val="00052FA0"/>
    <w:rsid w:val="00053C5B"/>
    <w:rsid w:val="00057B49"/>
    <w:rsid w:val="00063243"/>
    <w:rsid w:val="000655EF"/>
    <w:rsid w:val="00075FBD"/>
    <w:rsid w:val="00077E9B"/>
    <w:rsid w:val="00077F2F"/>
    <w:rsid w:val="000809D1"/>
    <w:rsid w:val="00082ECA"/>
    <w:rsid w:val="00083A51"/>
    <w:rsid w:val="000916F0"/>
    <w:rsid w:val="00093440"/>
    <w:rsid w:val="00093F7C"/>
    <w:rsid w:val="0009441F"/>
    <w:rsid w:val="00094F4B"/>
    <w:rsid w:val="0009523F"/>
    <w:rsid w:val="000A0C67"/>
    <w:rsid w:val="000A2592"/>
    <w:rsid w:val="000A61D6"/>
    <w:rsid w:val="000A6299"/>
    <w:rsid w:val="000A7284"/>
    <w:rsid w:val="000B2F69"/>
    <w:rsid w:val="000C0B8A"/>
    <w:rsid w:val="000C6EFC"/>
    <w:rsid w:val="000C78D8"/>
    <w:rsid w:val="000C7D0E"/>
    <w:rsid w:val="000D0AD6"/>
    <w:rsid w:val="000D4133"/>
    <w:rsid w:val="000D6E19"/>
    <w:rsid w:val="000D7888"/>
    <w:rsid w:val="000D7B77"/>
    <w:rsid w:val="000E2FB8"/>
    <w:rsid w:val="000E4EBD"/>
    <w:rsid w:val="000F05FE"/>
    <w:rsid w:val="000F3080"/>
    <w:rsid w:val="000F64E1"/>
    <w:rsid w:val="00100750"/>
    <w:rsid w:val="001012A5"/>
    <w:rsid w:val="00101B73"/>
    <w:rsid w:val="00102E57"/>
    <w:rsid w:val="0010375D"/>
    <w:rsid w:val="00104D95"/>
    <w:rsid w:val="001053BC"/>
    <w:rsid w:val="00110186"/>
    <w:rsid w:val="00113697"/>
    <w:rsid w:val="00113FFF"/>
    <w:rsid w:val="001171CB"/>
    <w:rsid w:val="001171DB"/>
    <w:rsid w:val="00121757"/>
    <w:rsid w:val="001221BC"/>
    <w:rsid w:val="0012493C"/>
    <w:rsid w:val="00126E00"/>
    <w:rsid w:val="00127F10"/>
    <w:rsid w:val="001330B3"/>
    <w:rsid w:val="00151FC1"/>
    <w:rsid w:val="00155410"/>
    <w:rsid w:val="0015609E"/>
    <w:rsid w:val="001614D7"/>
    <w:rsid w:val="0016215B"/>
    <w:rsid w:val="00166BFD"/>
    <w:rsid w:val="001703A1"/>
    <w:rsid w:val="001706DF"/>
    <w:rsid w:val="00170B7D"/>
    <w:rsid w:val="00172884"/>
    <w:rsid w:val="00172A4E"/>
    <w:rsid w:val="001730B6"/>
    <w:rsid w:val="0017366F"/>
    <w:rsid w:val="00175CED"/>
    <w:rsid w:val="00180156"/>
    <w:rsid w:val="00180995"/>
    <w:rsid w:val="001822ED"/>
    <w:rsid w:val="00182A85"/>
    <w:rsid w:val="001844BC"/>
    <w:rsid w:val="00185F0D"/>
    <w:rsid w:val="00191DE0"/>
    <w:rsid w:val="00193045"/>
    <w:rsid w:val="001947C2"/>
    <w:rsid w:val="001976E7"/>
    <w:rsid w:val="001B00AD"/>
    <w:rsid w:val="001B2841"/>
    <w:rsid w:val="001C3419"/>
    <w:rsid w:val="001C5685"/>
    <w:rsid w:val="001C6EA3"/>
    <w:rsid w:val="001D11AA"/>
    <w:rsid w:val="001D19E9"/>
    <w:rsid w:val="001D2089"/>
    <w:rsid w:val="001D327A"/>
    <w:rsid w:val="001D4A71"/>
    <w:rsid w:val="001E0949"/>
    <w:rsid w:val="001E0AF0"/>
    <w:rsid w:val="001E2456"/>
    <w:rsid w:val="001E5098"/>
    <w:rsid w:val="001E6B86"/>
    <w:rsid w:val="001E6C4E"/>
    <w:rsid w:val="001E6D98"/>
    <w:rsid w:val="001F07FE"/>
    <w:rsid w:val="001F3CF1"/>
    <w:rsid w:val="001F521C"/>
    <w:rsid w:val="002032E8"/>
    <w:rsid w:val="00203F63"/>
    <w:rsid w:val="00205AAB"/>
    <w:rsid w:val="00205BAB"/>
    <w:rsid w:val="002137C9"/>
    <w:rsid w:val="00216D20"/>
    <w:rsid w:val="002201F5"/>
    <w:rsid w:val="00224D59"/>
    <w:rsid w:val="00231AC0"/>
    <w:rsid w:val="0023215A"/>
    <w:rsid w:val="00232BE7"/>
    <w:rsid w:val="00233093"/>
    <w:rsid w:val="0024502C"/>
    <w:rsid w:val="0024547A"/>
    <w:rsid w:val="00247CEF"/>
    <w:rsid w:val="00251F47"/>
    <w:rsid w:val="00252114"/>
    <w:rsid w:val="00252DCD"/>
    <w:rsid w:val="002542B7"/>
    <w:rsid w:val="002569E5"/>
    <w:rsid w:val="00264464"/>
    <w:rsid w:val="00265298"/>
    <w:rsid w:val="002663A5"/>
    <w:rsid w:val="002671FE"/>
    <w:rsid w:val="00267BF4"/>
    <w:rsid w:val="0027357F"/>
    <w:rsid w:val="00275B8C"/>
    <w:rsid w:val="00276963"/>
    <w:rsid w:val="00276C61"/>
    <w:rsid w:val="00284691"/>
    <w:rsid w:val="00290E5C"/>
    <w:rsid w:val="00295498"/>
    <w:rsid w:val="002A5412"/>
    <w:rsid w:val="002B19FD"/>
    <w:rsid w:val="002B1AC3"/>
    <w:rsid w:val="002B1BDD"/>
    <w:rsid w:val="002B43A3"/>
    <w:rsid w:val="002B55BB"/>
    <w:rsid w:val="002B6263"/>
    <w:rsid w:val="002C0D2F"/>
    <w:rsid w:val="002C0F54"/>
    <w:rsid w:val="002C4E52"/>
    <w:rsid w:val="002C6D50"/>
    <w:rsid w:val="002C7C03"/>
    <w:rsid w:val="002D0DEF"/>
    <w:rsid w:val="002D6D82"/>
    <w:rsid w:val="002E0673"/>
    <w:rsid w:val="002E1D0B"/>
    <w:rsid w:val="002E6EE6"/>
    <w:rsid w:val="002F2A2C"/>
    <w:rsid w:val="003004EF"/>
    <w:rsid w:val="00301ED4"/>
    <w:rsid w:val="00301FB4"/>
    <w:rsid w:val="00303BFE"/>
    <w:rsid w:val="003059EB"/>
    <w:rsid w:val="0030628B"/>
    <w:rsid w:val="003067DC"/>
    <w:rsid w:val="003074CE"/>
    <w:rsid w:val="003105D5"/>
    <w:rsid w:val="00310E11"/>
    <w:rsid w:val="00312CFB"/>
    <w:rsid w:val="0031757C"/>
    <w:rsid w:val="00321EE9"/>
    <w:rsid w:val="003235AA"/>
    <w:rsid w:val="00326A1D"/>
    <w:rsid w:val="00330258"/>
    <w:rsid w:val="00337F37"/>
    <w:rsid w:val="003402E7"/>
    <w:rsid w:val="003408C0"/>
    <w:rsid w:val="00343C2B"/>
    <w:rsid w:val="00345FBF"/>
    <w:rsid w:val="00346C69"/>
    <w:rsid w:val="003473C0"/>
    <w:rsid w:val="00350FA2"/>
    <w:rsid w:val="00352015"/>
    <w:rsid w:val="00352691"/>
    <w:rsid w:val="003641DF"/>
    <w:rsid w:val="00365386"/>
    <w:rsid w:val="00372393"/>
    <w:rsid w:val="003729E2"/>
    <w:rsid w:val="00374341"/>
    <w:rsid w:val="003748D2"/>
    <w:rsid w:val="0037634D"/>
    <w:rsid w:val="00390457"/>
    <w:rsid w:val="003921AD"/>
    <w:rsid w:val="00396856"/>
    <w:rsid w:val="003A0B73"/>
    <w:rsid w:val="003A486B"/>
    <w:rsid w:val="003A49DE"/>
    <w:rsid w:val="003A5168"/>
    <w:rsid w:val="003A7C25"/>
    <w:rsid w:val="003B0C7A"/>
    <w:rsid w:val="003B2734"/>
    <w:rsid w:val="003B422B"/>
    <w:rsid w:val="003B6804"/>
    <w:rsid w:val="003B6907"/>
    <w:rsid w:val="003B6AF8"/>
    <w:rsid w:val="003B6C15"/>
    <w:rsid w:val="003C0D4A"/>
    <w:rsid w:val="003C1A6E"/>
    <w:rsid w:val="003C6171"/>
    <w:rsid w:val="003C64D6"/>
    <w:rsid w:val="003D1AC1"/>
    <w:rsid w:val="003D4A98"/>
    <w:rsid w:val="003D4DF6"/>
    <w:rsid w:val="003E0D43"/>
    <w:rsid w:val="003E18FA"/>
    <w:rsid w:val="003E3261"/>
    <w:rsid w:val="003E34D4"/>
    <w:rsid w:val="003E34F2"/>
    <w:rsid w:val="003E3F50"/>
    <w:rsid w:val="003E4EFF"/>
    <w:rsid w:val="003E765F"/>
    <w:rsid w:val="003F05AF"/>
    <w:rsid w:val="003F1D0A"/>
    <w:rsid w:val="00400DAA"/>
    <w:rsid w:val="00401331"/>
    <w:rsid w:val="0040230B"/>
    <w:rsid w:val="00402B11"/>
    <w:rsid w:val="00402EAD"/>
    <w:rsid w:val="00403251"/>
    <w:rsid w:val="004055D8"/>
    <w:rsid w:val="00407450"/>
    <w:rsid w:val="004122CC"/>
    <w:rsid w:val="0041345D"/>
    <w:rsid w:val="00415C50"/>
    <w:rsid w:val="00416680"/>
    <w:rsid w:val="00417455"/>
    <w:rsid w:val="00420C2F"/>
    <w:rsid w:val="00421D0B"/>
    <w:rsid w:val="00421FFF"/>
    <w:rsid w:val="0042247C"/>
    <w:rsid w:val="00424214"/>
    <w:rsid w:val="00431242"/>
    <w:rsid w:val="004335B0"/>
    <w:rsid w:val="00436F37"/>
    <w:rsid w:val="0044028C"/>
    <w:rsid w:val="00441007"/>
    <w:rsid w:val="004470B3"/>
    <w:rsid w:val="004514DC"/>
    <w:rsid w:val="0045216B"/>
    <w:rsid w:val="00457BDB"/>
    <w:rsid w:val="0046303A"/>
    <w:rsid w:val="004703C3"/>
    <w:rsid w:val="00477400"/>
    <w:rsid w:val="00477504"/>
    <w:rsid w:val="00480DEF"/>
    <w:rsid w:val="00480EF2"/>
    <w:rsid w:val="004825DC"/>
    <w:rsid w:val="00484842"/>
    <w:rsid w:val="004863F6"/>
    <w:rsid w:val="004902AF"/>
    <w:rsid w:val="00491C6D"/>
    <w:rsid w:val="00492433"/>
    <w:rsid w:val="00492935"/>
    <w:rsid w:val="00493464"/>
    <w:rsid w:val="00493870"/>
    <w:rsid w:val="004A1935"/>
    <w:rsid w:val="004A3648"/>
    <w:rsid w:val="004A3BC8"/>
    <w:rsid w:val="004B0C5E"/>
    <w:rsid w:val="004B138A"/>
    <w:rsid w:val="004B192E"/>
    <w:rsid w:val="004B55B7"/>
    <w:rsid w:val="004C0D71"/>
    <w:rsid w:val="004D00C9"/>
    <w:rsid w:val="004D1F93"/>
    <w:rsid w:val="004D269E"/>
    <w:rsid w:val="004D3190"/>
    <w:rsid w:val="004D3B74"/>
    <w:rsid w:val="004D434E"/>
    <w:rsid w:val="004D4BDA"/>
    <w:rsid w:val="004D5469"/>
    <w:rsid w:val="004D7E06"/>
    <w:rsid w:val="004E1A3D"/>
    <w:rsid w:val="004E21D0"/>
    <w:rsid w:val="004E352D"/>
    <w:rsid w:val="004E590E"/>
    <w:rsid w:val="004E7CDB"/>
    <w:rsid w:val="004F085E"/>
    <w:rsid w:val="004F377E"/>
    <w:rsid w:val="00502FBA"/>
    <w:rsid w:val="00503BC2"/>
    <w:rsid w:val="00504CD8"/>
    <w:rsid w:val="005052D4"/>
    <w:rsid w:val="005063C8"/>
    <w:rsid w:val="0050763F"/>
    <w:rsid w:val="0051295F"/>
    <w:rsid w:val="00513753"/>
    <w:rsid w:val="005208A0"/>
    <w:rsid w:val="005216DC"/>
    <w:rsid w:val="00524106"/>
    <w:rsid w:val="005401E4"/>
    <w:rsid w:val="005402B9"/>
    <w:rsid w:val="005433F4"/>
    <w:rsid w:val="005470E7"/>
    <w:rsid w:val="00554DCF"/>
    <w:rsid w:val="00560095"/>
    <w:rsid w:val="0056093D"/>
    <w:rsid w:val="005624E2"/>
    <w:rsid w:val="00565101"/>
    <w:rsid w:val="00566899"/>
    <w:rsid w:val="00570C11"/>
    <w:rsid w:val="00572DFE"/>
    <w:rsid w:val="00573EC1"/>
    <w:rsid w:val="00574032"/>
    <w:rsid w:val="005773FC"/>
    <w:rsid w:val="00577C3D"/>
    <w:rsid w:val="005830AC"/>
    <w:rsid w:val="00583537"/>
    <w:rsid w:val="00584468"/>
    <w:rsid w:val="00587145"/>
    <w:rsid w:val="005970FD"/>
    <w:rsid w:val="005A0152"/>
    <w:rsid w:val="005A2038"/>
    <w:rsid w:val="005A38AD"/>
    <w:rsid w:val="005A7BCC"/>
    <w:rsid w:val="005B2D74"/>
    <w:rsid w:val="005B4434"/>
    <w:rsid w:val="005B7E4D"/>
    <w:rsid w:val="005C2875"/>
    <w:rsid w:val="005C4AEA"/>
    <w:rsid w:val="005C5394"/>
    <w:rsid w:val="005C72CB"/>
    <w:rsid w:val="005C76B5"/>
    <w:rsid w:val="005D0E27"/>
    <w:rsid w:val="005D4E2E"/>
    <w:rsid w:val="005D6038"/>
    <w:rsid w:val="005D7E76"/>
    <w:rsid w:val="005E0BC4"/>
    <w:rsid w:val="005E38AA"/>
    <w:rsid w:val="005E4B6B"/>
    <w:rsid w:val="005E604E"/>
    <w:rsid w:val="005F121D"/>
    <w:rsid w:val="005F2187"/>
    <w:rsid w:val="005F4010"/>
    <w:rsid w:val="005F4A0D"/>
    <w:rsid w:val="005F5DDC"/>
    <w:rsid w:val="005F7F01"/>
    <w:rsid w:val="00601862"/>
    <w:rsid w:val="00604B1E"/>
    <w:rsid w:val="00604E6D"/>
    <w:rsid w:val="00604FB8"/>
    <w:rsid w:val="00620EC5"/>
    <w:rsid w:val="00626DDD"/>
    <w:rsid w:val="006314C4"/>
    <w:rsid w:val="00631B65"/>
    <w:rsid w:val="00636113"/>
    <w:rsid w:val="00637BEB"/>
    <w:rsid w:val="006410F7"/>
    <w:rsid w:val="00641E83"/>
    <w:rsid w:val="0064458B"/>
    <w:rsid w:val="0064482A"/>
    <w:rsid w:val="00646A34"/>
    <w:rsid w:val="006472FC"/>
    <w:rsid w:val="006502F8"/>
    <w:rsid w:val="006578D1"/>
    <w:rsid w:val="006603E5"/>
    <w:rsid w:val="006649B0"/>
    <w:rsid w:val="00664CDC"/>
    <w:rsid w:val="00665207"/>
    <w:rsid w:val="006656FB"/>
    <w:rsid w:val="00666F3E"/>
    <w:rsid w:val="006675D7"/>
    <w:rsid w:val="00670543"/>
    <w:rsid w:val="0067303C"/>
    <w:rsid w:val="00675376"/>
    <w:rsid w:val="00682885"/>
    <w:rsid w:val="00682F5B"/>
    <w:rsid w:val="00690ECA"/>
    <w:rsid w:val="006933A5"/>
    <w:rsid w:val="00696374"/>
    <w:rsid w:val="006A24D5"/>
    <w:rsid w:val="006A4152"/>
    <w:rsid w:val="006A57A7"/>
    <w:rsid w:val="006A7392"/>
    <w:rsid w:val="006B3EC8"/>
    <w:rsid w:val="006B6767"/>
    <w:rsid w:val="006C0C95"/>
    <w:rsid w:val="006C10CA"/>
    <w:rsid w:val="006C1BCC"/>
    <w:rsid w:val="006C681C"/>
    <w:rsid w:val="006D0914"/>
    <w:rsid w:val="006D3205"/>
    <w:rsid w:val="006D4439"/>
    <w:rsid w:val="006D6739"/>
    <w:rsid w:val="006E02A6"/>
    <w:rsid w:val="006E13C8"/>
    <w:rsid w:val="006E16E7"/>
    <w:rsid w:val="006E3285"/>
    <w:rsid w:val="006E4784"/>
    <w:rsid w:val="006E4B6B"/>
    <w:rsid w:val="006E73FE"/>
    <w:rsid w:val="007002BC"/>
    <w:rsid w:val="0070175A"/>
    <w:rsid w:val="0070313B"/>
    <w:rsid w:val="00703675"/>
    <w:rsid w:val="00710E44"/>
    <w:rsid w:val="00711ACF"/>
    <w:rsid w:val="00712B1B"/>
    <w:rsid w:val="00712CFE"/>
    <w:rsid w:val="0071316F"/>
    <w:rsid w:val="00715891"/>
    <w:rsid w:val="00717CD1"/>
    <w:rsid w:val="0072141F"/>
    <w:rsid w:val="007218EB"/>
    <w:rsid w:val="00721B34"/>
    <w:rsid w:val="00721F87"/>
    <w:rsid w:val="007372C4"/>
    <w:rsid w:val="00740C8A"/>
    <w:rsid w:val="00742711"/>
    <w:rsid w:val="00743202"/>
    <w:rsid w:val="00743426"/>
    <w:rsid w:val="00744CD7"/>
    <w:rsid w:val="00745838"/>
    <w:rsid w:val="0075034B"/>
    <w:rsid w:val="00750FFB"/>
    <w:rsid w:val="00751FB6"/>
    <w:rsid w:val="007538B7"/>
    <w:rsid w:val="00755747"/>
    <w:rsid w:val="007566AE"/>
    <w:rsid w:val="00766545"/>
    <w:rsid w:val="00786FD4"/>
    <w:rsid w:val="00790C6A"/>
    <w:rsid w:val="007921C5"/>
    <w:rsid w:val="007A503F"/>
    <w:rsid w:val="007A7070"/>
    <w:rsid w:val="007B58FC"/>
    <w:rsid w:val="007B5F30"/>
    <w:rsid w:val="007B6AB4"/>
    <w:rsid w:val="007B6C52"/>
    <w:rsid w:val="007C229A"/>
    <w:rsid w:val="007C57C3"/>
    <w:rsid w:val="007D0229"/>
    <w:rsid w:val="007D3FE8"/>
    <w:rsid w:val="007D5172"/>
    <w:rsid w:val="007D5E71"/>
    <w:rsid w:val="007D68B4"/>
    <w:rsid w:val="007E484C"/>
    <w:rsid w:val="007E57B2"/>
    <w:rsid w:val="007E5CAF"/>
    <w:rsid w:val="007F158C"/>
    <w:rsid w:val="007F1D8C"/>
    <w:rsid w:val="007F3E4C"/>
    <w:rsid w:val="007F5446"/>
    <w:rsid w:val="007F74ED"/>
    <w:rsid w:val="0080536B"/>
    <w:rsid w:val="00805A8B"/>
    <w:rsid w:val="008078B8"/>
    <w:rsid w:val="008132E1"/>
    <w:rsid w:val="00815580"/>
    <w:rsid w:val="00816018"/>
    <w:rsid w:val="00822A2A"/>
    <w:rsid w:val="008235E5"/>
    <w:rsid w:val="00824ACF"/>
    <w:rsid w:val="00826147"/>
    <w:rsid w:val="00833C1C"/>
    <w:rsid w:val="00840E68"/>
    <w:rsid w:val="00842693"/>
    <w:rsid w:val="008451F0"/>
    <w:rsid w:val="008463DD"/>
    <w:rsid w:val="00850324"/>
    <w:rsid w:val="0085092E"/>
    <w:rsid w:val="00851090"/>
    <w:rsid w:val="0085282F"/>
    <w:rsid w:val="0085305B"/>
    <w:rsid w:val="00853B41"/>
    <w:rsid w:val="0085650E"/>
    <w:rsid w:val="00856911"/>
    <w:rsid w:val="008602E8"/>
    <w:rsid w:val="00861572"/>
    <w:rsid w:val="008669E7"/>
    <w:rsid w:val="00871C61"/>
    <w:rsid w:val="008724B3"/>
    <w:rsid w:val="00875A37"/>
    <w:rsid w:val="0088206C"/>
    <w:rsid w:val="00882D45"/>
    <w:rsid w:val="00884001"/>
    <w:rsid w:val="008927E3"/>
    <w:rsid w:val="00896F3D"/>
    <w:rsid w:val="008A114A"/>
    <w:rsid w:val="008A1865"/>
    <w:rsid w:val="008A2DCF"/>
    <w:rsid w:val="008A4EF6"/>
    <w:rsid w:val="008A513D"/>
    <w:rsid w:val="008B20A9"/>
    <w:rsid w:val="008B4EB9"/>
    <w:rsid w:val="008C2D84"/>
    <w:rsid w:val="008C67C0"/>
    <w:rsid w:val="008D0E17"/>
    <w:rsid w:val="008D32BD"/>
    <w:rsid w:val="008D3B79"/>
    <w:rsid w:val="008D4DAE"/>
    <w:rsid w:val="008D57EA"/>
    <w:rsid w:val="008D7D84"/>
    <w:rsid w:val="008E2862"/>
    <w:rsid w:val="008E4D24"/>
    <w:rsid w:val="008E7495"/>
    <w:rsid w:val="008F1D0B"/>
    <w:rsid w:val="008F544C"/>
    <w:rsid w:val="008F6DEA"/>
    <w:rsid w:val="00900543"/>
    <w:rsid w:val="009056F3"/>
    <w:rsid w:val="00911FB2"/>
    <w:rsid w:val="00912442"/>
    <w:rsid w:val="00915968"/>
    <w:rsid w:val="009211E3"/>
    <w:rsid w:val="00923563"/>
    <w:rsid w:val="00925A6B"/>
    <w:rsid w:val="009270F0"/>
    <w:rsid w:val="0093157F"/>
    <w:rsid w:val="0093192B"/>
    <w:rsid w:val="00942839"/>
    <w:rsid w:val="00944E70"/>
    <w:rsid w:val="00946E8B"/>
    <w:rsid w:val="0095007E"/>
    <w:rsid w:val="00950761"/>
    <w:rsid w:val="00950F5D"/>
    <w:rsid w:val="0095107E"/>
    <w:rsid w:val="009523D5"/>
    <w:rsid w:val="009542D8"/>
    <w:rsid w:val="00955563"/>
    <w:rsid w:val="00955BAB"/>
    <w:rsid w:val="0096271A"/>
    <w:rsid w:val="0096612C"/>
    <w:rsid w:val="00966C02"/>
    <w:rsid w:val="0097433E"/>
    <w:rsid w:val="00976CCD"/>
    <w:rsid w:val="009830F0"/>
    <w:rsid w:val="0098598C"/>
    <w:rsid w:val="00985C1F"/>
    <w:rsid w:val="0098649F"/>
    <w:rsid w:val="00986E17"/>
    <w:rsid w:val="00992AC6"/>
    <w:rsid w:val="00993C01"/>
    <w:rsid w:val="009957FB"/>
    <w:rsid w:val="00995BCE"/>
    <w:rsid w:val="00996AF1"/>
    <w:rsid w:val="009A0974"/>
    <w:rsid w:val="009A1024"/>
    <w:rsid w:val="009A1057"/>
    <w:rsid w:val="009B0B66"/>
    <w:rsid w:val="009B2447"/>
    <w:rsid w:val="009B44FF"/>
    <w:rsid w:val="009B690D"/>
    <w:rsid w:val="009C49DF"/>
    <w:rsid w:val="009C7378"/>
    <w:rsid w:val="009D21EE"/>
    <w:rsid w:val="009D51EB"/>
    <w:rsid w:val="009E79EB"/>
    <w:rsid w:val="009E7B3B"/>
    <w:rsid w:val="009F1978"/>
    <w:rsid w:val="009F5765"/>
    <w:rsid w:val="00A01168"/>
    <w:rsid w:val="00A01FDC"/>
    <w:rsid w:val="00A04D4E"/>
    <w:rsid w:val="00A125A0"/>
    <w:rsid w:val="00A14547"/>
    <w:rsid w:val="00A16169"/>
    <w:rsid w:val="00A178E3"/>
    <w:rsid w:val="00A17BB2"/>
    <w:rsid w:val="00A20B24"/>
    <w:rsid w:val="00A23079"/>
    <w:rsid w:val="00A34FC5"/>
    <w:rsid w:val="00A44C59"/>
    <w:rsid w:val="00A4684A"/>
    <w:rsid w:val="00A505DD"/>
    <w:rsid w:val="00A5246F"/>
    <w:rsid w:val="00A54369"/>
    <w:rsid w:val="00A556ED"/>
    <w:rsid w:val="00A56D74"/>
    <w:rsid w:val="00A613C2"/>
    <w:rsid w:val="00A628FD"/>
    <w:rsid w:val="00A63363"/>
    <w:rsid w:val="00A65311"/>
    <w:rsid w:val="00A740A4"/>
    <w:rsid w:val="00A801FF"/>
    <w:rsid w:val="00A81763"/>
    <w:rsid w:val="00A8339E"/>
    <w:rsid w:val="00A83608"/>
    <w:rsid w:val="00A83D46"/>
    <w:rsid w:val="00A86F2A"/>
    <w:rsid w:val="00A8793D"/>
    <w:rsid w:val="00A9029D"/>
    <w:rsid w:val="00A92F28"/>
    <w:rsid w:val="00A9413F"/>
    <w:rsid w:val="00A958D3"/>
    <w:rsid w:val="00A9651C"/>
    <w:rsid w:val="00AA098D"/>
    <w:rsid w:val="00AA1654"/>
    <w:rsid w:val="00AA390A"/>
    <w:rsid w:val="00AA61FD"/>
    <w:rsid w:val="00AA758D"/>
    <w:rsid w:val="00AB257C"/>
    <w:rsid w:val="00AB3327"/>
    <w:rsid w:val="00AB3B0F"/>
    <w:rsid w:val="00AB4370"/>
    <w:rsid w:val="00AB46CC"/>
    <w:rsid w:val="00AB6ACF"/>
    <w:rsid w:val="00AC163F"/>
    <w:rsid w:val="00AC2BBD"/>
    <w:rsid w:val="00AC46AC"/>
    <w:rsid w:val="00AC4AE1"/>
    <w:rsid w:val="00AD065C"/>
    <w:rsid w:val="00AD136D"/>
    <w:rsid w:val="00AD243E"/>
    <w:rsid w:val="00AD45DE"/>
    <w:rsid w:val="00AE1305"/>
    <w:rsid w:val="00AE1474"/>
    <w:rsid w:val="00AE44E7"/>
    <w:rsid w:val="00AE76AD"/>
    <w:rsid w:val="00AF13B8"/>
    <w:rsid w:val="00AF49CF"/>
    <w:rsid w:val="00AF7BB2"/>
    <w:rsid w:val="00B0358C"/>
    <w:rsid w:val="00B04D1C"/>
    <w:rsid w:val="00B064DB"/>
    <w:rsid w:val="00B11941"/>
    <w:rsid w:val="00B1414D"/>
    <w:rsid w:val="00B15E90"/>
    <w:rsid w:val="00B15FA6"/>
    <w:rsid w:val="00B174AE"/>
    <w:rsid w:val="00B20E68"/>
    <w:rsid w:val="00B24B00"/>
    <w:rsid w:val="00B2690A"/>
    <w:rsid w:val="00B26C13"/>
    <w:rsid w:val="00B336FB"/>
    <w:rsid w:val="00B33903"/>
    <w:rsid w:val="00B3476E"/>
    <w:rsid w:val="00B36B0D"/>
    <w:rsid w:val="00B42BA0"/>
    <w:rsid w:val="00B46602"/>
    <w:rsid w:val="00B4704F"/>
    <w:rsid w:val="00B53A0C"/>
    <w:rsid w:val="00B65D7A"/>
    <w:rsid w:val="00B74BCB"/>
    <w:rsid w:val="00B761B4"/>
    <w:rsid w:val="00B81F62"/>
    <w:rsid w:val="00B83CFB"/>
    <w:rsid w:val="00B86771"/>
    <w:rsid w:val="00B87853"/>
    <w:rsid w:val="00B9235A"/>
    <w:rsid w:val="00B924C5"/>
    <w:rsid w:val="00B94D77"/>
    <w:rsid w:val="00B95D9C"/>
    <w:rsid w:val="00B966CE"/>
    <w:rsid w:val="00B9769E"/>
    <w:rsid w:val="00BA1D22"/>
    <w:rsid w:val="00BA5138"/>
    <w:rsid w:val="00BB0D94"/>
    <w:rsid w:val="00BB14F5"/>
    <w:rsid w:val="00BB3938"/>
    <w:rsid w:val="00BB4260"/>
    <w:rsid w:val="00BB6668"/>
    <w:rsid w:val="00BC14FA"/>
    <w:rsid w:val="00BC420A"/>
    <w:rsid w:val="00BC62E1"/>
    <w:rsid w:val="00BD07EC"/>
    <w:rsid w:val="00BD0F01"/>
    <w:rsid w:val="00BD1E92"/>
    <w:rsid w:val="00BD48D2"/>
    <w:rsid w:val="00BE0EAB"/>
    <w:rsid w:val="00BE1D11"/>
    <w:rsid w:val="00BE7540"/>
    <w:rsid w:val="00BF002F"/>
    <w:rsid w:val="00BF5EE8"/>
    <w:rsid w:val="00BF7F6F"/>
    <w:rsid w:val="00C0359D"/>
    <w:rsid w:val="00C04EE4"/>
    <w:rsid w:val="00C06B8A"/>
    <w:rsid w:val="00C07192"/>
    <w:rsid w:val="00C07E90"/>
    <w:rsid w:val="00C1295E"/>
    <w:rsid w:val="00C133B2"/>
    <w:rsid w:val="00C1344E"/>
    <w:rsid w:val="00C20680"/>
    <w:rsid w:val="00C238B6"/>
    <w:rsid w:val="00C25EB5"/>
    <w:rsid w:val="00C2696D"/>
    <w:rsid w:val="00C349CB"/>
    <w:rsid w:val="00C366CD"/>
    <w:rsid w:val="00C40FA8"/>
    <w:rsid w:val="00C4185E"/>
    <w:rsid w:val="00C4292E"/>
    <w:rsid w:val="00C544D9"/>
    <w:rsid w:val="00C56D1F"/>
    <w:rsid w:val="00C57D1E"/>
    <w:rsid w:val="00C57D85"/>
    <w:rsid w:val="00C63382"/>
    <w:rsid w:val="00C65735"/>
    <w:rsid w:val="00C66DEC"/>
    <w:rsid w:val="00C67F65"/>
    <w:rsid w:val="00C734E6"/>
    <w:rsid w:val="00C744EA"/>
    <w:rsid w:val="00C81659"/>
    <w:rsid w:val="00C82BF6"/>
    <w:rsid w:val="00C92E45"/>
    <w:rsid w:val="00C94B56"/>
    <w:rsid w:val="00C969BC"/>
    <w:rsid w:val="00C96A34"/>
    <w:rsid w:val="00CA27B7"/>
    <w:rsid w:val="00CA298D"/>
    <w:rsid w:val="00CA2D68"/>
    <w:rsid w:val="00CA462C"/>
    <w:rsid w:val="00CA49F9"/>
    <w:rsid w:val="00CA5817"/>
    <w:rsid w:val="00CB1786"/>
    <w:rsid w:val="00CB21E6"/>
    <w:rsid w:val="00CB4184"/>
    <w:rsid w:val="00CB72DD"/>
    <w:rsid w:val="00CB7BE1"/>
    <w:rsid w:val="00CC04B9"/>
    <w:rsid w:val="00CC131F"/>
    <w:rsid w:val="00CC190F"/>
    <w:rsid w:val="00CC2A94"/>
    <w:rsid w:val="00CD46FE"/>
    <w:rsid w:val="00CE2A2A"/>
    <w:rsid w:val="00CE3327"/>
    <w:rsid w:val="00CE4DDC"/>
    <w:rsid w:val="00CF1940"/>
    <w:rsid w:val="00CF6860"/>
    <w:rsid w:val="00D0006D"/>
    <w:rsid w:val="00D0166E"/>
    <w:rsid w:val="00D0337C"/>
    <w:rsid w:val="00D10C7E"/>
    <w:rsid w:val="00D12FBA"/>
    <w:rsid w:val="00D14A90"/>
    <w:rsid w:val="00D14ECB"/>
    <w:rsid w:val="00D203A7"/>
    <w:rsid w:val="00D21116"/>
    <w:rsid w:val="00D22F01"/>
    <w:rsid w:val="00D31B77"/>
    <w:rsid w:val="00D31EEE"/>
    <w:rsid w:val="00D3353D"/>
    <w:rsid w:val="00D35473"/>
    <w:rsid w:val="00D36301"/>
    <w:rsid w:val="00D427EC"/>
    <w:rsid w:val="00D431FF"/>
    <w:rsid w:val="00D43AD3"/>
    <w:rsid w:val="00D43D51"/>
    <w:rsid w:val="00D44586"/>
    <w:rsid w:val="00D46094"/>
    <w:rsid w:val="00D5252C"/>
    <w:rsid w:val="00D55065"/>
    <w:rsid w:val="00D565F7"/>
    <w:rsid w:val="00D6090C"/>
    <w:rsid w:val="00D60A4A"/>
    <w:rsid w:val="00D72BED"/>
    <w:rsid w:val="00D73667"/>
    <w:rsid w:val="00D747C1"/>
    <w:rsid w:val="00D74BFC"/>
    <w:rsid w:val="00D76BB2"/>
    <w:rsid w:val="00D77150"/>
    <w:rsid w:val="00D8782C"/>
    <w:rsid w:val="00D91B58"/>
    <w:rsid w:val="00D9439A"/>
    <w:rsid w:val="00D95290"/>
    <w:rsid w:val="00D9774C"/>
    <w:rsid w:val="00DA0886"/>
    <w:rsid w:val="00DA31A1"/>
    <w:rsid w:val="00DA7DDA"/>
    <w:rsid w:val="00DB6D8E"/>
    <w:rsid w:val="00DD6A6D"/>
    <w:rsid w:val="00DE071D"/>
    <w:rsid w:val="00DE372F"/>
    <w:rsid w:val="00DE49CE"/>
    <w:rsid w:val="00DE6F8A"/>
    <w:rsid w:val="00DF4E9C"/>
    <w:rsid w:val="00DF6878"/>
    <w:rsid w:val="00DF7E88"/>
    <w:rsid w:val="00E03B6A"/>
    <w:rsid w:val="00E03D3A"/>
    <w:rsid w:val="00E10CE5"/>
    <w:rsid w:val="00E11776"/>
    <w:rsid w:val="00E14239"/>
    <w:rsid w:val="00E17353"/>
    <w:rsid w:val="00E227A8"/>
    <w:rsid w:val="00E27BB6"/>
    <w:rsid w:val="00E31C2E"/>
    <w:rsid w:val="00E326BF"/>
    <w:rsid w:val="00E343DF"/>
    <w:rsid w:val="00E360FE"/>
    <w:rsid w:val="00E45FA5"/>
    <w:rsid w:val="00E50EB9"/>
    <w:rsid w:val="00E512E1"/>
    <w:rsid w:val="00E5366D"/>
    <w:rsid w:val="00E64D48"/>
    <w:rsid w:val="00E66C45"/>
    <w:rsid w:val="00E72318"/>
    <w:rsid w:val="00E72B4A"/>
    <w:rsid w:val="00E74E53"/>
    <w:rsid w:val="00E76A8A"/>
    <w:rsid w:val="00E775C4"/>
    <w:rsid w:val="00E77DA1"/>
    <w:rsid w:val="00E80EF3"/>
    <w:rsid w:val="00E810BC"/>
    <w:rsid w:val="00E834BC"/>
    <w:rsid w:val="00E9516D"/>
    <w:rsid w:val="00EA4548"/>
    <w:rsid w:val="00EA4BC1"/>
    <w:rsid w:val="00EA6FBA"/>
    <w:rsid w:val="00EA77D2"/>
    <w:rsid w:val="00EB125E"/>
    <w:rsid w:val="00EC0D7E"/>
    <w:rsid w:val="00EC2893"/>
    <w:rsid w:val="00EC2EAF"/>
    <w:rsid w:val="00EC2FC0"/>
    <w:rsid w:val="00EC333D"/>
    <w:rsid w:val="00EC4ABC"/>
    <w:rsid w:val="00EC4D1D"/>
    <w:rsid w:val="00EC550D"/>
    <w:rsid w:val="00EC65D9"/>
    <w:rsid w:val="00ED4C3C"/>
    <w:rsid w:val="00EE0EF1"/>
    <w:rsid w:val="00EE3A01"/>
    <w:rsid w:val="00EF3F81"/>
    <w:rsid w:val="00EF5570"/>
    <w:rsid w:val="00EF6DB2"/>
    <w:rsid w:val="00F06831"/>
    <w:rsid w:val="00F06973"/>
    <w:rsid w:val="00F100F3"/>
    <w:rsid w:val="00F11B6C"/>
    <w:rsid w:val="00F148ED"/>
    <w:rsid w:val="00F1663A"/>
    <w:rsid w:val="00F17FE4"/>
    <w:rsid w:val="00F206FA"/>
    <w:rsid w:val="00F2088E"/>
    <w:rsid w:val="00F2477F"/>
    <w:rsid w:val="00F24BA8"/>
    <w:rsid w:val="00F26DF4"/>
    <w:rsid w:val="00F329F6"/>
    <w:rsid w:val="00F350E3"/>
    <w:rsid w:val="00F351FC"/>
    <w:rsid w:val="00F37019"/>
    <w:rsid w:val="00F37FA3"/>
    <w:rsid w:val="00F417B2"/>
    <w:rsid w:val="00F45127"/>
    <w:rsid w:val="00F45C15"/>
    <w:rsid w:val="00F469C7"/>
    <w:rsid w:val="00F51D90"/>
    <w:rsid w:val="00F5694F"/>
    <w:rsid w:val="00F60006"/>
    <w:rsid w:val="00F6538A"/>
    <w:rsid w:val="00F65D20"/>
    <w:rsid w:val="00F732C6"/>
    <w:rsid w:val="00F755B7"/>
    <w:rsid w:val="00F75832"/>
    <w:rsid w:val="00F81628"/>
    <w:rsid w:val="00F87EB2"/>
    <w:rsid w:val="00F90D45"/>
    <w:rsid w:val="00F927F3"/>
    <w:rsid w:val="00F93D0D"/>
    <w:rsid w:val="00F94562"/>
    <w:rsid w:val="00FA119F"/>
    <w:rsid w:val="00FA52FF"/>
    <w:rsid w:val="00FB1D46"/>
    <w:rsid w:val="00FB34F2"/>
    <w:rsid w:val="00FC2A85"/>
    <w:rsid w:val="00FC6FC1"/>
    <w:rsid w:val="00FD3536"/>
    <w:rsid w:val="00FE00AA"/>
    <w:rsid w:val="00FE013B"/>
    <w:rsid w:val="00FE05C4"/>
    <w:rsid w:val="00FE244D"/>
    <w:rsid w:val="00FE5205"/>
    <w:rsid w:val="00FE729B"/>
    <w:rsid w:val="00FF1333"/>
    <w:rsid w:val="00FF295A"/>
    <w:rsid w:val="00FF3D35"/>
    <w:rsid w:val="00FF421D"/>
    <w:rsid w:val="00FF5D1B"/>
    <w:rsid w:val="00FF607A"/>
    <w:rsid w:val="00FF7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C74FA1"/>
  <w14:defaultImageDpi w14:val="0"/>
  <w15:docId w15:val="{83411385-476F-46D2-8BA2-2C63E9E0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FA3"/>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paragraph" w:styleId="3">
    <w:name w:val="heading 3"/>
    <w:basedOn w:val="a"/>
    <w:next w:val="a"/>
    <w:link w:val="30"/>
    <w:uiPriority w:val="99"/>
    <w:qFormat/>
    <w:pPr>
      <w:outlineLvl w:val="2"/>
    </w:pPr>
  </w:style>
  <w:style w:type="paragraph" w:styleId="4">
    <w:name w:val="heading 4"/>
    <w:basedOn w:val="a"/>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9"/>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9"/>
    <w:locked/>
    <w:rPr>
      <w:rFonts w:cs="Times New Roman"/>
      <w:b/>
      <w:bCs/>
      <w:sz w:val="28"/>
      <w:szCs w:val="28"/>
    </w:rPr>
  </w:style>
  <w:style w:type="paragraph" w:styleId="a3">
    <w:name w:val="header"/>
    <w:basedOn w:val="a"/>
    <w:link w:val="a4"/>
    <w:uiPriority w:val="99"/>
    <w:unhideWhenUsed/>
    <w:rsid w:val="005401E4"/>
    <w:pPr>
      <w:tabs>
        <w:tab w:val="center" w:pos="4677"/>
        <w:tab w:val="right" w:pos="9355"/>
      </w:tabs>
    </w:pPr>
  </w:style>
  <w:style w:type="character" w:customStyle="1" w:styleId="a4">
    <w:name w:val="Верхний колонтитул Знак"/>
    <w:basedOn w:val="a0"/>
    <w:link w:val="a3"/>
    <w:uiPriority w:val="99"/>
    <w:locked/>
    <w:rsid w:val="005401E4"/>
    <w:rPr>
      <w:rFonts w:ascii="Times New Roman CYR" w:hAnsi="Times New Roman CYR" w:cs="Times New Roman CYR"/>
      <w:sz w:val="24"/>
      <w:szCs w:val="24"/>
    </w:rPr>
  </w:style>
  <w:style w:type="paragraph" w:styleId="a5">
    <w:name w:val="footer"/>
    <w:basedOn w:val="a"/>
    <w:link w:val="a6"/>
    <w:uiPriority w:val="99"/>
    <w:unhideWhenUsed/>
    <w:rsid w:val="005401E4"/>
    <w:pPr>
      <w:tabs>
        <w:tab w:val="center" w:pos="4677"/>
        <w:tab w:val="right" w:pos="9355"/>
      </w:tabs>
    </w:pPr>
  </w:style>
  <w:style w:type="character" w:customStyle="1" w:styleId="a6">
    <w:name w:val="Нижний колонтитул Знак"/>
    <w:basedOn w:val="a0"/>
    <w:link w:val="a5"/>
    <w:uiPriority w:val="99"/>
    <w:locked/>
    <w:rsid w:val="005401E4"/>
    <w:rPr>
      <w:rFonts w:ascii="Times New Roman CYR" w:hAnsi="Times New Roman CYR" w:cs="Times New Roman CYR"/>
      <w:sz w:val="24"/>
      <w:szCs w:val="24"/>
    </w:rPr>
  </w:style>
  <w:style w:type="paragraph" w:styleId="a7">
    <w:name w:val="Balloon Text"/>
    <w:basedOn w:val="a"/>
    <w:link w:val="a8"/>
    <w:uiPriority w:val="99"/>
    <w:semiHidden/>
    <w:unhideWhenUsed/>
    <w:rsid w:val="00560095"/>
    <w:rPr>
      <w:rFonts w:ascii="Segoe UI" w:hAnsi="Segoe UI" w:cs="Segoe UI"/>
      <w:sz w:val="18"/>
      <w:szCs w:val="18"/>
    </w:rPr>
  </w:style>
  <w:style w:type="character" w:customStyle="1" w:styleId="a8">
    <w:name w:val="Текст выноски Знак"/>
    <w:basedOn w:val="a0"/>
    <w:link w:val="a7"/>
    <w:uiPriority w:val="99"/>
    <w:semiHidden/>
    <w:locked/>
    <w:rsid w:val="00560095"/>
    <w:rPr>
      <w:rFonts w:ascii="Segoe UI" w:hAnsi="Segoe UI" w:cs="Segoe UI"/>
      <w:sz w:val="18"/>
      <w:szCs w:val="18"/>
    </w:rPr>
  </w:style>
  <w:style w:type="character" w:customStyle="1" w:styleId="FontStyle25">
    <w:name w:val="Font Style25"/>
    <w:uiPriority w:val="99"/>
    <w:rsid w:val="00203F63"/>
    <w:rPr>
      <w:rFonts w:ascii="Times New Roman" w:hAnsi="Times New Roman"/>
      <w:spacing w:val="10"/>
      <w:sz w:val="24"/>
    </w:rPr>
  </w:style>
  <w:style w:type="paragraph" w:styleId="a9">
    <w:name w:val="Body Text Indent"/>
    <w:basedOn w:val="a"/>
    <w:link w:val="aa"/>
    <w:uiPriority w:val="99"/>
    <w:rsid w:val="00477400"/>
    <w:pPr>
      <w:widowControl/>
      <w:autoSpaceDE/>
      <w:autoSpaceDN/>
      <w:adjustRightInd/>
      <w:ind w:firstLine="360"/>
      <w:jc w:val="both"/>
    </w:pPr>
    <w:rPr>
      <w:rFonts w:ascii="Times New Roman" w:hAnsi="Times New Roman" w:cs="Times New Roman"/>
    </w:rPr>
  </w:style>
  <w:style w:type="character" w:customStyle="1" w:styleId="aa">
    <w:name w:val="Основной текст с отступом Знак"/>
    <w:basedOn w:val="a0"/>
    <w:link w:val="a9"/>
    <w:uiPriority w:val="99"/>
    <w:locked/>
    <w:rsid w:val="00477400"/>
    <w:rPr>
      <w:rFonts w:ascii="Times New Roman" w:hAnsi="Times New Roman" w:cs="Times New Roman"/>
      <w:sz w:val="24"/>
      <w:szCs w:val="24"/>
    </w:rPr>
  </w:style>
  <w:style w:type="paragraph" w:customStyle="1" w:styleId="ConsNonformat">
    <w:name w:val="ConsNonformat"/>
    <w:rsid w:val="00477400"/>
    <w:pPr>
      <w:widowControl w:val="0"/>
      <w:autoSpaceDE w:val="0"/>
      <w:autoSpaceDN w:val="0"/>
      <w:adjustRightInd w:val="0"/>
      <w:spacing w:after="0" w:line="240" w:lineRule="auto"/>
    </w:pPr>
    <w:rPr>
      <w:rFonts w:ascii="Courier New" w:hAnsi="Courier New" w:cs="Courier New"/>
      <w:sz w:val="20"/>
      <w:szCs w:val="20"/>
    </w:rPr>
  </w:style>
  <w:style w:type="paragraph" w:styleId="ab">
    <w:name w:val="List Paragraph"/>
    <w:basedOn w:val="a"/>
    <w:uiPriority w:val="34"/>
    <w:qFormat/>
    <w:rsid w:val="009A1024"/>
    <w:pPr>
      <w:widowControl/>
      <w:autoSpaceDE/>
      <w:autoSpaceDN/>
      <w:adjustRightInd/>
      <w:ind w:left="720"/>
      <w:contextualSpacing/>
    </w:pPr>
    <w:rPr>
      <w:rFonts w:ascii="Times New Roman" w:hAnsi="Times New Roman" w:cs="Times New Roman"/>
    </w:rPr>
  </w:style>
  <w:style w:type="paragraph" w:customStyle="1" w:styleId="mrcssattr">
    <w:name w:val="mrcssattr"/>
    <w:basedOn w:val="a"/>
    <w:rsid w:val="006410F7"/>
    <w:pPr>
      <w:widowControl/>
      <w:autoSpaceDE/>
      <w:autoSpaceDN/>
      <w:adjustRightInd/>
      <w:spacing w:before="100" w:beforeAutospacing="1" w:after="100" w:afterAutospacing="1"/>
    </w:pPr>
    <w:rPr>
      <w:rFonts w:ascii="Calibri" w:eastAsiaTheme="minorHAnsi" w:hAnsi="Calibri" w:cs="Calibri"/>
      <w:sz w:val="22"/>
      <w:szCs w:val="22"/>
    </w:rPr>
  </w:style>
  <w:style w:type="paragraph" w:styleId="ac">
    <w:name w:val="Body Text"/>
    <w:basedOn w:val="a"/>
    <w:link w:val="ad"/>
    <w:uiPriority w:val="99"/>
    <w:unhideWhenUsed/>
    <w:rsid w:val="00856911"/>
    <w:pPr>
      <w:spacing w:after="120"/>
    </w:pPr>
  </w:style>
  <w:style w:type="character" w:customStyle="1" w:styleId="ad">
    <w:name w:val="Основной текст Знак"/>
    <w:basedOn w:val="a0"/>
    <w:link w:val="ac"/>
    <w:uiPriority w:val="99"/>
    <w:rsid w:val="00856911"/>
    <w:rPr>
      <w:rFonts w:ascii="Times New Roman CYR" w:hAnsi="Times New Roman CYR" w:cs="Times New Roman CYR"/>
      <w:sz w:val="24"/>
      <w:szCs w:val="24"/>
    </w:rPr>
  </w:style>
  <w:style w:type="table" w:styleId="ae">
    <w:name w:val="Table Grid"/>
    <w:basedOn w:val="a1"/>
    <w:uiPriority w:val="59"/>
    <w:rsid w:val="00833C1C"/>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8649F"/>
    <w:pPr>
      <w:spacing w:after="0" w:line="240" w:lineRule="auto"/>
    </w:pPr>
    <w:rPr>
      <w:rFonts w:eastAsiaTheme="minorHAnsi" w:cstheme="minorBidi"/>
      <w:lang w:eastAsia="en-US"/>
    </w:rPr>
  </w:style>
  <w:style w:type="paragraph" w:customStyle="1" w:styleId="ConsNormal">
    <w:name w:val="ConsNormal"/>
    <w:link w:val="ConsNormal0"/>
    <w:rsid w:val="00AD243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basedOn w:val="a0"/>
    <w:link w:val="ConsNormal"/>
    <w:rsid w:val="00AD243E"/>
    <w:rPr>
      <w:rFonts w:ascii="Arial" w:eastAsia="Times New Roman" w:hAnsi="Arial" w:cs="Arial"/>
      <w:sz w:val="20"/>
      <w:szCs w:val="20"/>
    </w:rPr>
  </w:style>
  <w:style w:type="table" w:customStyle="1" w:styleId="11">
    <w:name w:val="Сетка таблицы1"/>
    <w:basedOn w:val="a1"/>
    <w:next w:val="ae"/>
    <w:uiPriority w:val="59"/>
    <w:rsid w:val="006C1BCC"/>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Plain Text"/>
    <w:basedOn w:val="a"/>
    <w:link w:val="af1"/>
    <w:rsid w:val="00B2690A"/>
    <w:pPr>
      <w:widowControl/>
      <w:autoSpaceDE/>
      <w:autoSpaceDN/>
      <w:adjustRightInd/>
    </w:pPr>
    <w:rPr>
      <w:rFonts w:ascii="Courier New" w:eastAsia="Times New Roman" w:hAnsi="Courier New" w:cs="Courier New"/>
      <w:sz w:val="20"/>
      <w:szCs w:val="20"/>
    </w:rPr>
  </w:style>
  <w:style w:type="character" w:customStyle="1" w:styleId="af1">
    <w:name w:val="Текст Знак"/>
    <w:basedOn w:val="a0"/>
    <w:link w:val="af0"/>
    <w:rsid w:val="00B2690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50235">
      <w:bodyDiv w:val="1"/>
      <w:marLeft w:val="0"/>
      <w:marRight w:val="0"/>
      <w:marTop w:val="0"/>
      <w:marBottom w:val="0"/>
      <w:divBdr>
        <w:top w:val="none" w:sz="0" w:space="0" w:color="auto"/>
        <w:left w:val="none" w:sz="0" w:space="0" w:color="auto"/>
        <w:bottom w:val="none" w:sz="0" w:space="0" w:color="auto"/>
        <w:right w:val="none" w:sz="0" w:space="0" w:color="auto"/>
      </w:divBdr>
    </w:div>
    <w:div w:id="695234758">
      <w:bodyDiv w:val="1"/>
      <w:marLeft w:val="0"/>
      <w:marRight w:val="0"/>
      <w:marTop w:val="0"/>
      <w:marBottom w:val="0"/>
      <w:divBdr>
        <w:top w:val="none" w:sz="0" w:space="0" w:color="auto"/>
        <w:left w:val="none" w:sz="0" w:space="0" w:color="auto"/>
        <w:bottom w:val="none" w:sz="0" w:space="0" w:color="auto"/>
        <w:right w:val="none" w:sz="0" w:space="0" w:color="auto"/>
      </w:divBdr>
    </w:div>
    <w:div w:id="797802335">
      <w:bodyDiv w:val="1"/>
      <w:marLeft w:val="0"/>
      <w:marRight w:val="0"/>
      <w:marTop w:val="0"/>
      <w:marBottom w:val="0"/>
      <w:divBdr>
        <w:top w:val="none" w:sz="0" w:space="0" w:color="auto"/>
        <w:left w:val="none" w:sz="0" w:space="0" w:color="auto"/>
        <w:bottom w:val="none" w:sz="0" w:space="0" w:color="auto"/>
        <w:right w:val="none" w:sz="0" w:space="0" w:color="auto"/>
      </w:divBdr>
    </w:div>
    <w:div w:id="1407654156">
      <w:marLeft w:val="0"/>
      <w:marRight w:val="0"/>
      <w:marTop w:val="0"/>
      <w:marBottom w:val="0"/>
      <w:divBdr>
        <w:top w:val="none" w:sz="0" w:space="0" w:color="auto"/>
        <w:left w:val="none" w:sz="0" w:space="0" w:color="auto"/>
        <w:bottom w:val="none" w:sz="0" w:space="0" w:color="auto"/>
        <w:right w:val="none" w:sz="0" w:space="0" w:color="auto"/>
      </w:divBdr>
    </w:div>
    <w:div w:id="1599950344">
      <w:bodyDiv w:val="1"/>
      <w:marLeft w:val="0"/>
      <w:marRight w:val="0"/>
      <w:marTop w:val="0"/>
      <w:marBottom w:val="0"/>
      <w:divBdr>
        <w:top w:val="none" w:sz="0" w:space="0" w:color="auto"/>
        <w:left w:val="none" w:sz="0" w:space="0" w:color="auto"/>
        <w:bottom w:val="none" w:sz="0" w:space="0" w:color="auto"/>
        <w:right w:val="none" w:sz="0" w:space="0" w:color="auto"/>
      </w:divBdr>
    </w:div>
    <w:div w:id="1945308607">
      <w:bodyDiv w:val="1"/>
      <w:marLeft w:val="0"/>
      <w:marRight w:val="0"/>
      <w:marTop w:val="0"/>
      <w:marBottom w:val="0"/>
      <w:divBdr>
        <w:top w:val="none" w:sz="0" w:space="0" w:color="auto"/>
        <w:left w:val="none" w:sz="0" w:space="0" w:color="auto"/>
        <w:bottom w:val="none" w:sz="0" w:space="0" w:color="auto"/>
        <w:right w:val="none" w:sz="0" w:space="0" w:color="auto"/>
      </w:divBdr>
    </w:div>
    <w:div w:id="212364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67660208643816"/>
          <c:y val="0.14383561643835616"/>
          <c:w val="0.60357675111773468"/>
          <c:h val="0.4863013698630137"/>
        </c:manualLayout>
      </c:layout>
      <c:lineChart>
        <c:grouping val="stacked"/>
        <c:varyColors val="0"/>
        <c:ser>
          <c:idx val="0"/>
          <c:order val="0"/>
          <c:tx>
            <c:strRef>
              <c:f>Sheet1!$A$3</c:f>
              <c:strCache>
                <c:ptCount val="1"/>
                <c:pt idx="0">
                  <c:v>Оъем отгруженных товаров млн. руб.</c:v>
                </c:pt>
              </c:strCache>
            </c:strRef>
          </c:tx>
          <c:spPr>
            <a:ln w="25402">
              <a:solidFill>
                <a:srgbClr val="000080"/>
              </a:solidFill>
              <a:prstDash val="solid"/>
            </a:ln>
          </c:spPr>
          <c:marker>
            <c:symbol val="diamond"/>
            <c:size val="5"/>
            <c:spPr>
              <a:noFill/>
              <a:ln>
                <a:solidFill>
                  <a:srgbClr val="FF00FF"/>
                </a:solidFill>
                <a:prstDash val="solid"/>
              </a:ln>
            </c:spPr>
          </c:marker>
          <c:dPt>
            <c:idx val="0"/>
            <c:bubble3D val="0"/>
            <c:spPr>
              <a:ln w="12701">
                <a:solidFill>
                  <a:srgbClr val="000080"/>
                </a:solidFill>
                <a:prstDash val="solid"/>
              </a:ln>
            </c:spPr>
            <c:extLst>
              <c:ext xmlns:c16="http://schemas.microsoft.com/office/drawing/2014/chart" uri="{C3380CC4-5D6E-409C-BE32-E72D297353CC}">
                <c16:uniqueId val="{00000001-4488-4136-B634-4C473EB892E8}"/>
              </c:ext>
            </c:extLst>
          </c:dPt>
          <c:dPt>
            <c:idx val="1"/>
            <c:bubble3D val="0"/>
            <c:spPr>
              <a:ln w="12701">
                <a:solidFill>
                  <a:srgbClr val="000080"/>
                </a:solidFill>
                <a:prstDash val="solid"/>
              </a:ln>
            </c:spPr>
            <c:extLst>
              <c:ext xmlns:c16="http://schemas.microsoft.com/office/drawing/2014/chart" uri="{C3380CC4-5D6E-409C-BE32-E72D297353CC}">
                <c16:uniqueId val="{00000003-4488-4136-B634-4C473EB892E8}"/>
              </c:ext>
            </c:extLst>
          </c:dPt>
          <c:dPt>
            <c:idx val="2"/>
            <c:bubble3D val="0"/>
            <c:spPr>
              <a:ln w="12701">
                <a:solidFill>
                  <a:srgbClr val="000080"/>
                </a:solidFill>
                <a:prstDash val="solid"/>
              </a:ln>
            </c:spPr>
            <c:extLst>
              <c:ext xmlns:c16="http://schemas.microsoft.com/office/drawing/2014/chart" uri="{C3380CC4-5D6E-409C-BE32-E72D297353CC}">
                <c16:uniqueId val="{00000005-4488-4136-B634-4C473EB892E8}"/>
              </c:ext>
            </c:extLst>
          </c:dPt>
          <c:dLbls>
            <c:dLbl>
              <c:idx val="0"/>
              <c:layout>
                <c:manualLayout>
                  <c:x val="-2.9394200158455619E-2"/>
                  <c:y val="-9.93987753332361E-2"/>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488-4136-B634-4C473EB892E8}"/>
                </c:ext>
              </c:extLst>
            </c:dLbl>
            <c:dLbl>
              <c:idx val="1"/>
              <c:layout>
                <c:manualLayout>
                  <c:x val="-2.7903912917762175E-2"/>
                  <c:y val="-0.12672069714833017"/>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488-4136-B634-4C473EB892E8}"/>
                </c:ext>
              </c:extLst>
            </c:dLbl>
            <c:dLbl>
              <c:idx val="2"/>
              <c:layout>
                <c:manualLayout>
                  <c:x val="-1.4246975000115663E-2"/>
                  <c:y val="-0.10229966984272142"/>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34292425132111E-2"/>
                      <c:h val="6.9983256789741585E-2"/>
                    </c:manualLayout>
                  </c15:layout>
                </c:ext>
                <c:ext xmlns:c16="http://schemas.microsoft.com/office/drawing/2014/chart" uri="{C3380CC4-5D6E-409C-BE32-E72D297353CC}">
                  <c16:uniqueId val="{00000005-4488-4136-B634-4C473EB892E8}"/>
                </c:ext>
              </c:extLst>
            </c:dLbl>
            <c:spPr>
              <a:noFill/>
              <a:ln w="25402">
                <a:noFill/>
              </a:ln>
            </c:spPr>
            <c:txPr>
              <a:bodyPr wrap="square" lIns="38100" tIns="19050" rIns="38100" bIns="19050" anchor="ctr">
                <a:spAutoFit/>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2025 г</c:v>
                </c:pt>
                <c:pt idx="1">
                  <c:v>2026 г</c:v>
                </c:pt>
                <c:pt idx="2">
                  <c:v>2027 г</c:v>
                </c:pt>
              </c:strCache>
            </c:strRef>
          </c:cat>
          <c:val>
            <c:numRef>
              <c:f>Sheet1!$B$3:$D$3</c:f>
              <c:numCache>
                <c:formatCode>General</c:formatCode>
                <c:ptCount val="3"/>
                <c:pt idx="0">
                  <c:v>1139.3</c:v>
                </c:pt>
                <c:pt idx="1">
                  <c:v>1203.0999999999999</c:v>
                </c:pt>
                <c:pt idx="2">
                  <c:v>1258.5</c:v>
                </c:pt>
              </c:numCache>
            </c:numRef>
          </c:val>
          <c:smooth val="0"/>
          <c:extLst>
            <c:ext xmlns:c16="http://schemas.microsoft.com/office/drawing/2014/chart" uri="{C3380CC4-5D6E-409C-BE32-E72D297353CC}">
              <c16:uniqueId val="{00000006-4488-4136-B634-4C473EB892E8}"/>
            </c:ext>
          </c:extLst>
        </c:ser>
        <c:dLbls>
          <c:showLegendKey val="0"/>
          <c:showVal val="0"/>
          <c:showCatName val="0"/>
          <c:showSerName val="1"/>
          <c:showPercent val="0"/>
          <c:showBubbleSize val="0"/>
        </c:dLbls>
        <c:marker val="1"/>
        <c:smooth val="0"/>
        <c:axId val="644853759"/>
        <c:axId val="1"/>
      </c:lineChart>
      <c:catAx>
        <c:axId val="644853759"/>
        <c:scaling>
          <c:orientation val="minMax"/>
        </c:scaling>
        <c:delete val="0"/>
        <c:axPos val="b"/>
        <c:title>
          <c:tx>
            <c:rich>
              <a:bodyPr/>
              <a:lstStyle/>
              <a:p>
                <a:pPr>
                  <a:defRPr sz="800" b="1" i="0" u="none" strike="noStrike" baseline="0">
                    <a:solidFill>
                      <a:srgbClr val="000000"/>
                    </a:solidFill>
                    <a:latin typeface="Arial Cyr"/>
                    <a:ea typeface="Arial Cyr"/>
                    <a:cs typeface="Arial Cyr"/>
                  </a:defRPr>
                </a:pPr>
                <a:r>
                  <a:rPr lang="ru-RU"/>
                  <a:t>Годы</a:t>
                </a:r>
              </a:p>
            </c:rich>
          </c:tx>
          <c:layout>
            <c:manualLayout>
              <c:xMode val="edge"/>
              <c:yMode val="edge"/>
              <c:x val="0.40238450074515647"/>
              <c:y val="0.80821917808219179"/>
            </c:manualLayout>
          </c:layout>
          <c:overlay val="0"/>
          <c:spPr>
            <a:noFill/>
            <a:ln w="25402">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
        <c:crossesAt val="800"/>
        <c:auto val="1"/>
        <c:lblAlgn val="ctr"/>
        <c:lblOffset val="100"/>
        <c:tickLblSkip val="1"/>
        <c:tickMarkSkip val="1"/>
        <c:noMultiLvlLbl val="0"/>
      </c:catAx>
      <c:valAx>
        <c:axId val="1"/>
        <c:scaling>
          <c:orientation val="minMax"/>
          <c:max val="1400"/>
          <c:min val="1000"/>
        </c:scaling>
        <c:delete val="0"/>
        <c:axPos val="l"/>
        <c:majorGridlines>
          <c:spPr>
            <a:ln w="3175">
              <a:solidFill>
                <a:srgbClr val="000000"/>
              </a:solidFill>
              <a:prstDash val="solid"/>
            </a:ln>
          </c:spPr>
        </c:majorGridlines>
        <c:title>
          <c:tx>
            <c:rich>
              <a:bodyPr/>
              <a:lstStyle/>
              <a:p>
                <a:pPr>
                  <a:defRPr sz="800" b="0" i="0" u="none" strike="noStrike" baseline="0">
                    <a:solidFill>
                      <a:srgbClr val="000000"/>
                    </a:solidFill>
                    <a:latin typeface="Times New Roman"/>
                    <a:ea typeface="Times New Roman"/>
                    <a:cs typeface="Times New Roman"/>
                  </a:defRPr>
                </a:pPr>
                <a:r>
                  <a:rPr lang="ru-RU"/>
                  <a:t>Объем отгруженных товаров, млн. руб.</a:t>
                </a:r>
              </a:p>
            </c:rich>
          </c:tx>
          <c:layout>
            <c:manualLayout>
              <c:xMode val="edge"/>
              <c:yMode val="edge"/>
              <c:x val="1.0432190760059613E-2"/>
              <c:y val="3.4246575342465752E-2"/>
            </c:manualLayout>
          </c:layout>
          <c:overlay val="0"/>
          <c:spPr>
            <a:noFill/>
            <a:ln w="25402">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644853759"/>
        <c:crosses val="autoZero"/>
        <c:crossBetween val="between"/>
        <c:majorUnit val="400"/>
        <c:minorUnit val="400"/>
      </c:valAx>
      <c:spPr>
        <a:solidFill>
          <a:srgbClr val="C0C0C0"/>
        </a:solidFill>
        <a:ln w="12701">
          <a:solidFill>
            <a:srgbClr val="808080"/>
          </a:solidFill>
          <a:prstDash val="solid"/>
        </a:ln>
      </c:spPr>
    </c:plotArea>
    <c:legend>
      <c:legendPos val="r"/>
      <c:layout>
        <c:manualLayout>
          <c:xMode val="edge"/>
          <c:yMode val="edge"/>
          <c:x val="0.74664679582712368"/>
          <c:y val="3.4246575342465752E-2"/>
          <c:w val="0.25037257824143072"/>
          <c:h val="0.5547945205479452"/>
        </c:manualLayout>
      </c:layout>
      <c:overlay val="0"/>
      <c:spPr>
        <a:noFill/>
        <a:ln w="25402">
          <a:noFill/>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028315946348734"/>
          <c:y val="9.5890410958904104E-2"/>
          <c:w val="0.61251862891207154"/>
          <c:h val="0.4863013698630137"/>
        </c:manualLayout>
      </c:layout>
      <c:lineChart>
        <c:grouping val="stacked"/>
        <c:varyColors val="0"/>
        <c:ser>
          <c:idx val="0"/>
          <c:order val="0"/>
          <c:tx>
            <c:strRef>
              <c:f>Sheet1!$A$3</c:f>
              <c:strCache>
                <c:ptCount val="1"/>
                <c:pt idx="0">
                  <c:v>Оъем отгруженных товаров млн. руб.</c:v>
                </c:pt>
              </c:strCache>
            </c:strRef>
          </c:tx>
          <c:spPr>
            <a:ln w="25402">
              <a:solidFill>
                <a:srgbClr val="000080"/>
              </a:solidFill>
              <a:prstDash val="solid"/>
            </a:ln>
          </c:spPr>
          <c:marker>
            <c:symbol val="diamond"/>
            <c:size val="5"/>
            <c:spPr>
              <a:noFill/>
              <a:ln>
                <a:solidFill>
                  <a:srgbClr val="FF00FF"/>
                </a:solidFill>
                <a:prstDash val="solid"/>
              </a:ln>
            </c:spPr>
          </c:marker>
          <c:dPt>
            <c:idx val="0"/>
            <c:bubble3D val="0"/>
            <c:spPr>
              <a:ln w="12701">
                <a:solidFill>
                  <a:srgbClr val="000080"/>
                </a:solidFill>
                <a:prstDash val="solid"/>
              </a:ln>
            </c:spPr>
            <c:extLst>
              <c:ext xmlns:c16="http://schemas.microsoft.com/office/drawing/2014/chart" uri="{C3380CC4-5D6E-409C-BE32-E72D297353CC}">
                <c16:uniqueId val="{00000001-6ECD-484A-9F9A-FA3B7765FA92}"/>
              </c:ext>
            </c:extLst>
          </c:dPt>
          <c:dPt>
            <c:idx val="1"/>
            <c:bubble3D val="0"/>
            <c:spPr>
              <a:ln w="12701">
                <a:solidFill>
                  <a:srgbClr val="000080"/>
                </a:solidFill>
                <a:prstDash val="solid"/>
              </a:ln>
            </c:spPr>
            <c:extLst>
              <c:ext xmlns:c16="http://schemas.microsoft.com/office/drawing/2014/chart" uri="{C3380CC4-5D6E-409C-BE32-E72D297353CC}">
                <c16:uniqueId val="{00000003-6ECD-484A-9F9A-FA3B7765FA92}"/>
              </c:ext>
            </c:extLst>
          </c:dPt>
          <c:dPt>
            <c:idx val="2"/>
            <c:bubble3D val="0"/>
            <c:spPr>
              <a:ln w="12701">
                <a:solidFill>
                  <a:srgbClr val="000080"/>
                </a:solidFill>
                <a:prstDash val="solid"/>
              </a:ln>
            </c:spPr>
            <c:extLst>
              <c:ext xmlns:c16="http://schemas.microsoft.com/office/drawing/2014/chart" uri="{C3380CC4-5D6E-409C-BE32-E72D297353CC}">
                <c16:uniqueId val="{00000005-6ECD-484A-9F9A-FA3B7765FA92}"/>
              </c:ext>
            </c:extLst>
          </c:dPt>
          <c:dLbls>
            <c:dLbl>
              <c:idx val="0"/>
              <c:layout>
                <c:manualLayout>
                  <c:x val="-3.0884653922776534E-2"/>
                  <c:y val="-9.9397752889302193E-2"/>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ECD-484A-9F9A-FA3B7765FA92}"/>
                </c:ext>
              </c:extLst>
            </c:dLbl>
            <c:dLbl>
              <c:idx val="1"/>
              <c:layout>
                <c:manualLayout>
                  <c:x val="-2.7903963908445351E-2"/>
                  <c:y val="-0.1288224826394086"/>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ECD-484A-9F9A-FA3B7765FA92}"/>
                </c:ext>
              </c:extLst>
            </c:dLbl>
            <c:dLbl>
              <c:idx val="2"/>
              <c:layout>
                <c:manualLayout>
                  <c:x val="-3.2374838722728061E-2"/>
                  <c:y val="-0.152126798522633"/>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ECD-484A-9F9A-FA3B7765FA92}"/>
                </c:ext>
              </c:extLst>
            </c:dLbl>
            <c:spPr>
              <a:noFill/>
              <a:ln w="25402">
                <a:noFill/>
              </a:ln>
            </c:spPr>
            <c:txPr>
              <a:bodyPr wrap="square" lIns="38100" tIns="19050" rIns="38100" bIns="19050" anchor="ctr">
                <a:spAutoFit/>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2025 г</c:v>
                </c:pt>
                <c:pt idx="1">
                  <c:v>2026 г</c:v>
                </c:pt>
                <c:pt idx="2">
                  <c:v>2027 г</c:v>
                </c:pt>
              </c:strCache>
            </c:strRef>
          </c:cat>
          <c:val>
            <c:numRef>
              <c:f>Sheet1!$B$3:$D$3</c:f>
              <c:numCache>
                <c:formatCode>General</c:formatCode>
                <c:ptCount val="3"/>
                <c:pt idx="0">
                  <c:v>152.30000000000001</c:v>
                </c:pt>
                <c:pt idx="1">
                  <c:v>158.4</c:v>
                </c:pt>
                <c:pt idx="2">
                  <c:v>164.7</c:v>
                </c:pt>
              </c:numCache>
            </c:numRef>
          </c:val>
          <c:smooth val="0"/>
          <c:extLst>
            <c:ext xmlns:c16="http://schemas.microsoft.com/office/drawing/2014/chart" uri="{C3380CC4-5D6E-409C-BE32-E72D297353CC}">
              <c16:uniqueId val="{00000006-6ECD-484A-9F9A-FA3B7765FA92}"/>
            </c:ext>
          </c:extLst>
        </c:ser>
        <c:dLbls>
          <c:showLegendKey val="0"/>
          <c:showVal val="0"/>
          <c:showCatName val="0"/>
          <c:showSerName val="1"/>
          <c:showPercent val="0"/>
          <c:showBubbleSize val="0"/>
        </c:dLbls>
        <c:marker val="1"/>
        <c:smooth val="0"/>
        <c:axId val="644857759"/>
        <c:axId val="1"/>
      </c:lineChart>
      <c:catAx>
        <c:axId val="644857759"/>
        <c:scaling>
          <c:orientation val="minMax"/>
        </c:scaling>
        <c:delete val="0"/>
        <c:axPos val="b"/>
        <c:title>
          <c:tx>
            <c:rich>
              <a:bodyPr/>
              <a:lstStyle/>
              <a:p>
                <a:pPr>
                  <a:defRPr sz="800" b="1" i="0" u="none" strike="noStrike" baseline="0">
                    <a:solidFill>
                      <a:srgbClr val="000000"/>
                    </a:solidFill>
                    <a:latin typeface="Arial Cyr"/>
                    <a:ea typeface="Arial Cyr"/>
                    <a:cs typeface="Arial Cyr"/>
                  </a:defRPr>
                </a:pPr>
                <a:r>
                  <a:rPr lang="ru-RU"/>
                  <a:t>Годы</a:t>
                </a:r>
              </a:p>
            </c:rich>
          </c:tx>
          <c:layout>
            <c:manualLayout>
              <c:xMode val="edge"/>
              <c:yMode val="edge"/>
              <c:x val="0.39046199701937406"/>
              <c:y val="0.76027397260273977"/>
            </c:manualLayout>
          </c:layout>
          <c:overlay val="0"/>
          <c:spPr>
            <a:noFill/>
            <a:ln w="25402">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
        <c:crossesAt val="100"/>
        <c:auto val="1"/>
        <c:lblAlgn val="ctr"/>
        <c:lblOffset val="100"/>
        <c:tickLblSkip val="1"/>
        <c:tickMarkSkip val="1"/>
        <c:noMultiLvlLbl val="0"/>
      </c:catAx>
      <c:valAx>
        <c:axId val="1"/>
        <c:scaling>
          <c:orientation val="minMax"/>
          <c:max val="200"/>
          <c:min val="130"/>
        </c:scaling>
        <c:delete val="0"/>
        <c:axPos val="l"/>
        <c:majorGridlines>
          <c:spPr>
            <a:ln w="3175">
              <a:solidFill>
                <a:srgbClr val="000000"/>
              </a:solidFill>
              <a:prstDash val="solid"/>
            </a:ln>
          </c:spPr>
        </c:majorGridlines>
        <c:title>
          <c:tx>
            <c:rich>
              <a:bodyPr/>
              <a:lstStyle/>
              <a:p>
                <a:pPr>
                  <a:defRPr sz="800" b="0" i="0" u="none" strike="noStrike" baseline="0">
                    <a:solidFill>
                      <a:srgbClr val="000000"/>
                    </a:solidFill>
                    <a:latin typeface="Times New Roman"/>
                    <a:ea typeface="Times New Roman"/>
                    <a:cs typeface="Times New Roman"/>
                  </a:defRPr>
                </a:pPr>
                <a:r>
                  <a:rPr lang="ru-RU"/>
                  <a:t>Объем отгруженных товаров, млн. руб.</a:t>
                </a:r>
              </a:p>
            </c:rich>
          </c:tx>
          <c:layout>
            <c:manualLayout>
              <c:xMode val="edge"/>
              <c:yMode val="edge"/>
              <c:x val="2.9806259314456036E-3"/>
              <c:y val="0"/>
            </c:manualLayout>
          </c:layout>
          <c:overlay val="0"/>
          <c:spPr>
            <a:noFill/>
            <a:ln w="25402">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644857759"/>
        <c:crosses val="autoZero"/>
        <c:crossBetween val="between"/>
        <c:majorUnit val="70"/>
        <c:minorUnit val="70"/>
      </c:valAx>
      <c:spPr>
        <a:solidFill>
          <a:srgbClr val="C0C0C0"/>
        </a:solidFill>
        <a:ln w="12701">
          <a:solidFill>
            <a:srgbClr val="808080"/>
          </a:solidFill>
          <a:prstDash val="solid"/>
        </a:ln>
      </c:spPr>
    </c:plotArea>
    <c:legend>
      <c:legendPos val="r"/>
      <c:layout>
        <c:manualLayout>
          <c:xMode val="edge"/>
          <c:yMode val="edge"/>
          <c:x val="0.7451564828614009"/>
          <c:y val="3.4246575342465752E-2"/>
          <c:w val="0.25037257824143072"/>
          <c:h val="0.5547945205479452"/>
        </c:manualLayout>
      </c:layout>
      <c:overlay val="0"/>
      <c:spPr>
        <a:noFill/>
        <a:ln w="25402">
          <a:noFill/>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8515497553017946E-2"/>
          <c:y val="4.3478260869565216E-2"/>
          <c:w val="0.62642740619902115"/>
          <c:h val="0.78260869565217395"/>
        </c:manualLayout>
      </c:layout>
      <c:barChart>
        <c:barDir val="col"/>
        <c:grouping val="clustered"/>
        <c:varyColors val="0"/>
        <c:ser>
          <c:idx val="0"/>
          <c:order val="0"/>
          <c:tx>
            <c:strRef>
              <c:f>Sheet1!$A$2</c:f>
              <c:strCache>
                <c:ptCount val="1"/>
                <c:pt idx="0">
                  <c:v>Объем произведенной продукции, млн. руб.</c:v>
                </c:pt>
              </c:strCache>
            </c:strRef>
          </c:tx>
          <c:spPr>
            <a:solidFill>
              <a:srgbClr val="9999FF"/>
            </a:solidFill>
            <a:ln w="11287">
              <a:solidFill>
                <a:srgbClr val="000000"/>
              </a:solidFill>
              <a:prstDash val="solid"/>
            </a:ln>
          </c:spPr>
          <c:invertIfNegative val="0"/>
          <c:dLbls>
            <c:dLbl>
              <c:idx val="0"/>
              <c:layout>
                <c:manualLayout>
                  <c:x val="-8.1682385424901582E-3"/>
                  <c:y val="-1.5763296301828267E-2"/>
                </c:manualLayout>
              </c:layout>
              <c:spPr>
                <a:noFill/>
                <a:ln w="22574">
                  <a:noFill/>
                </a:ln>
              </c:spPr>
              <c:txPr>
                <a:bodyPr/>
                <a:lstStyle/>
                <a:p>
                  <a:pPr>
                    <a:defRPr sz="1022"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7AA-457D-A05D-2E60DBBC1ACE}"/>
                </c:ext>
              </c:extLst>
            </c:dLbl>
            <c:dLbl>
              <c:idx val="1"/>
              <c:layout>
                <c:manualLayout>
                  <c:x val="-4.9055254322097341E-3"/>
                  <c:y val="-7.9712130405684145E-3"/>
                </c:manualLayout>
              </c:layout>
              <c:spPr>
                <a:noFill/>
                <a:ln w="22574">
                  <a:noFill/>
                </a:ln>
              </c:spPr>
              <c:txPr>
                <a:bodyPr/>
                <a:lstStyle/>
                <a:p>
                  <a:pPr>
                    <a:defRPr sz="1022"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7AA-457D-A05D-2E60DBBC1ACE}"/>
                </c:ext>
              </c:extLst>
            </c:dLbl>
            <c:dLbl>
              <c:idx val="2"/>
              <c:layout>
                <c:manualLayout>
                  <c:x val="-1.6429709123775282E-3"/>
                  <c:y val="-6.42467410447492E-3"/>
                </c:manualLayout>
              </c:layout>
              <c:spPr>
                <a:noFill/>
                <a:ln w="22574">
                  <a:noFill/>
                </a:ln>
              </c:spPr>
              <c:txPr>
                <a:bodyPr/>
                <a:lstStyle/>
                <a:p>
                  <a:pPr>
                    <a:defRPr sz="1022"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7AA-457D-A05D-2E60DBBC1ACE}"/>
                </c:ext>
              </c:extLst>
            </c:dLbl>
            <c:spPr>
              <a:noFill/>
              <a:ln w="22574">
                <a:noFill/>
              </a:ln>
            </c:spPr>
            <c:txPr>
              <a:bodyPr wrap="square" lIns="38100" tIns="19050" rIns="38100" bIns="19050" anchor="ctr">
                <a:spAutoFit/>
              </a:bodyPr>
              <a:lstStyle/>
              <a:p>
                <a:pPr>
                  <a:defRPr sz="1022"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Sheet1!$B$1:$D$1</c:f>
              <c:numCache>
                <c:formatCode>General</c:formatCode>
                <c:ptCount val="3"/>
                <c:pt idx="0">
                  <c:v>2025</c:v>
                </c:pt>
                <c:pt idx="1">
                  <c:v>2026</c:v>
                </c:pt>
                <c:pt idx="2">
                  <c:v>2027</c:v>
                </c:pt>
              </c:numCache>
            </c:numRef>
          </c:cat>
          <c:val>
            <c:numRef>
              <c:f>Sheet1!$B$2:$D$2</c:f>
              <c:numCache>
                <c:formatCode>General</c:formatCode>
                <c:ptCount val="3"/>
                <c:pt idx="0">
                  <c:v>7567</c:v>
                </c:pt>
                <c:pt idx="1">
                  <c:v>8061</c:v>
                </c:pt>
                <c:pt idx="2">
                  <c:v>8604</c:v>
                </c:pt>
              </c:numCache>
            </c:numRef>
          </c:val>
          <c:extLst>
            <c:ext xmlns:c16="http://schemas.microsoft.com/office/drawing/2014/chart" uri="{C3380CC4-5D6E-409C-BE32-E72D297353CC}">
              <c16:uniqueId val="{00000003-F7AA-457D-A05D-2E60DBBC1ACE}"/>
            </c:ext>
          </c:extLst>
        </c:ser>
        <c:dLbls>
          <c:showLegendKey val="0"/>
          <c:showVal val="0"/>
          <c:showCatName val="0"/>
          <c:showSerName val="1"/>
          <c:showPercent val="0"/>
          <c:showBubbleSize val="0"/>
        </c:dLbls>
        <c:gapWidth val="150"/>
        <c:axId val="744954415"/>
        <c:axId val="1"/>
      </c:barChart>
      <c:catAx>
        <c:axId val="744954415"/>
        <c:scaling>
          <c:orientation val="minMax"/>
        </c:scaling>
        <c:delete val="0"/>
        <c:axPos val="b"/>
        <c:numFmt formatCode="General" sourceLinked="1"/>
        <c:majorTickMark val="out"/>
        <c:minorTickMark val="none"/>
        <c:tickLblPos val="nextTo"/>
        <c:spPr>
          <a:ln w="2822">
            <a:solidFill>
              <a:srgbClr val="000000"/>
            </a:solidFill>
            <a:prstDash val="solid"/>
          </a:ln>
        </c:spPr>
        <c:txPr>
          <a:bodyPr rot="0" vert="horz"/>
          <a:lstStyle/>
          <a:p>
            <a:pPr>
              <a:defRPr sz="1022" b="0" i="0" u="none" strike="noStrike" baseline="0">
                <a:solidFill>
                  <a:srgbClr val="000000"/>
                </a:solidFill>
                <a:latin typeface="Arial Cyr"/>
                <a:ea typeface="Arial Cyr"/>
                <a:cs typeface="Arial Cyr"/>
              </a:defRPr>
            </a:pPr>
            <a:endParaRPr lang="ru-RU"/>
          </a:p>
        </c:txPr>
        <c:crossAx val="1"/>
        <c:crossesAt val="4000"/>
        <c:auto val="1"/>
        <c:lblAlgn val="ctr"/>
        <c:lblOffset val="100"/>
        <c:tickLblSkip val="1"/>
        <c:tickMarkSkip val="1"/>
        <c:noMultiLvlLbl val="0"/>
      </c:catAx>
      <c:valAx>
        <c:axId val="1"/>
        <c:scaling>
          <c:orientation val="minMax"/>
          <c:max val="10000"/>
          <c:min val="6000"/>
        </c:scaling>
        <c:delete val="0"/>
        <c:axPos val="l"/>
        <c:majorGridlines>
          <c:spPr>
            <a:ln w="2822">
              <a:solidFill>
                <a:srgbClr val="000000"/>
              </a:solidFill>
              <a:prstDash val="solid"/>
            </a:ln>
          </c:spPr>
        </c:majorGridlines>
        <c:numFmt formatCode="General" sourceLinked="1"/>
        <c:majorTickMark val="out"/>
        <c:minorTickMark val="none"/>
        <c:tickLblPos val="nextTo"/>
        <c:spPr>
          <a:ln w="2822">
            <a:solidFill>
              <a:srgbClr val="000000"/>
            </a:solidFill>
            <a:prstDash val="solid"/>
          </a:ln>
        </c:spPr>
        <c:txPr>
          <a:bodyPr rot="0" vert="horz"/>
          <a:lstStyle/>
          <a:p>
            <a:pPr>
              <a:defRPr sz="711" b="0" i="0" u="none" strike="noStrike" baseline="0">
                <a:solidFill>
                  <a:srgbClr val="000000"/>
                </a:solidFill>
                <a:latin typeface="Arial Cyr"/>
                <a:ea typeface="Arial Cyr"/>
                <a:cs typeface="Arial Cyr"/>
              </a:defRPr>
            </a:pPr>
            <a:endParaRPr lang="ru-RU"/>
          </a:p>
        </c:txPr>
        <c:crossAx val="744954415"/>
        <c:crosses val="autoZero"/>
        <c:crossBetween val="between"/>
        <c:majorUnit val="4000"/>
        <c:minorUnit val="4000"/>
      </c:valAx>
      <c:spPr>
        <a:solidFill>
          <a:srgbClr val="C0C0C0"/>
        </a:solidFill>
        <a:ln w="11287">
          <a:solidFill>
            <a:srgbClr val="808080"/>
          </a:solidFill>
          <a:prstDash val="solid"/>
        </a:ln>
      </c:spPr>
    </c:plotArea>
    <c:legend>
      <c:legendPos val="r"/>
      <c:layout>
        <c:manualLayout>
          <c:xMode val="edge"/>
          <c:yMode val="edge"/>
          <c:x val="0.72593800978792822"/>
          <c:y val="0.20553359683794467"/>
          <c:w val="0.27406199021207178"/>
          <c:h val="0.3201581027667984"/>
        </c:manualLayout>
      </c:layout>
      <c:overlay val="0"/>
      <c:spPr>
        <a:noFill/>
        <a:ln w="22574">
          <a:noFill/>
        </a:ln>
      </c:spPr>
      <c:txPr>
        <a:bodyPr/>
        <a:lstStyle/>
        <a:p>
          <a:pPr>
            <a:defRPr sz="818"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7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4615384615384616E-2"/>
          <c:y val="0.12582781456953643"/>
          <c:w val="0.64769230769230768"/>
          <c:h val="0.63576158940397354"/>
        </c:manualLayout>
      </c:layout>
      <c:lineChart>
        <c:grouping val="standard"/>
        <c:varyColors val="0"/>
        <c:ser>
          <c:idx val="0"/>
          <c:order val="0"/>
          <c:tx>
            <c:strRef>
              <c:f>Sheet1!$A$2</c:f>
              <c:strCache>
                <c:ptCount val="1"/>
                <c:pt idx="0">
                  <c:v>Оборот рзничной торговли, млн. руб.</c:v>
                </c:pt>
              </c:strCache>
            </c:strRef>
          </c:tx>
          <c:spPr>
            <a:ln w="12696">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6.7634941927633696E-2"/>
                  <c:y val="-0.15179070121516114"/>
                </c:manualLayout>
              </c:layout>
              <c:spPr>
                <a:noFill/>
                <a:ln w="25392">
                  <a:noFill/>
                </a:ln>
              </c:spPr>
              <c:txPr>
                <a:bodyPr/>
                <a:lstStyle/>
                <a:p>
                  <a:pPr>
                    <a:defRPr sz="800"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287-4CBF-8F59-BC8BA444784A}"/>
                </c:ext>
              </c:extLst>
            </c:dLbl>
            <c:dLbl>
              <c:idx val="1"/>
              <c:layout>
                <c:manualLayout>
                  <c:x val="-6.6609384992075582E-2"/>
                  <c:y val="0.12456394018926398"/>
                </c:manualLayout>
              </c:layout>
              <c:spPr>
                <a:noFill/>
                <a:ln w="25392">
                  <a:noFill/>
                </a:ln>
              </c:spPr>
              <c:txPr>
                <a:bodyPr/>
                <a:lstStyle/>
                <a:p>
                  <a:pPr>
                    <a:defRPr sz="800"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287-4CBF-8F59-BC8BA444784A}"/>
                </c:ext>
              </c:extLst>
            </c:dLbl>
            <c:dLbl>
              <c:idx val="2"/>
              <c:layout>
                <c:manualLayout>
                  <c:x val="-6.2506745779922768E-2"/>
                  <c:y val="0.15192310882858592"/>
                </c:manualLayout>
              </c:layout>
              <c:spPr>
                <a:noFill/>
                <a:ln w="25392">
                  <a:noFill/>
                </a:ln>
              </c:spPr>
              <c:txPr>
                <a:bodyPr/>
                <a:lstStyle/>
                <a:p>
                  <a:pPr>
                    <a:defRPr sz="800"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287-4CBF-8F59-BC8BA444784A}"/>
                </c:ext>
              </c:extLst>
            </c:dLbl>
            <c:spPr>
              <a:noFill/>
              <a:ln w="25392">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2025 год</c:v>
                </c:pt>
                <c:pt idx="1">
                  <c:v>2026 год</c:v>
                </c:pt>
                <c:pt idx="2">
                  <c:v>2027 год</c:v>
                </c:pt>
              </c:strCache>
            </c:strRef>
          </c:cat>
          <c:val>
            <c:numRef>
              <c:f>Sheet1!$B$2:$D$2</c:f>
              <c:numCache>
                <c:formatCode>General</c:formatCode>
                <c:ptCount val="3"/>
                <c:pt idx="0">
                  <c:v>5681</c:v>
                </c:pt>
                <c:pt idx="1">
                  <c:v>6186.9</c:v>
                </c:pt>
                <c:pt idx="2">
                  <c:v>6649.1</c:v>
                </c:pt>
              </c:numCache>
            </c:numRef>
          </c:val>
          <c:smooth val="0"/>
          <c:extLst>
            <c:ext xmlns:c16="http://schemas.microsoft.com/office/drawing/2014/chart" uri="{C3380CC4-5D6E-409C-BE32-E72D297353CC}">
              <c16:uniqueId val="{00000003-F287-4CBF-8F59-BC8BA444784A}"/>
            </c:ext>
          </c:extLst>
        </c:ser>
        <c:dLbls>
          <c:showLegendKey val="0"/>
          <c:showVal val="0"/>
          <c:showCatName val="0"/>
          <c:showSerName val="1"/>
          <c:showPercent val="0"/>
          <c:showBubbleSize val="0"/>
        </c:dLbls>
        <c:marker val="1"/>
        <c:smooth val="0"/>
        <c:axId val="725218175"/>
        <c:axId val="1"/>
      </c:lineChart>
      <c:catAx>
        <c:axId val="725218175"/>
        <c:scaling>
          <c:orientation val="minMax"/>
        </c:scaling>
        <c:delete val="0"/>
        <c:axPos val="b"/>
        <c:numFmt formatCode="General" sourceLinked="1"/>
        <c:majorTickMark val="out"/>
        <c:minorTickMark val="none"/>
        <c:tickLblPos val="nextTo"/>
        <c:spPr>
          <a:ln w="3174">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
        <c:crossesAt val="4000"/>
        <c:auto val="1"/>
        <c:lblAlgn val="ctr"/>
        <c:lblOffset val="100"/>
        <c:tickLblSkip val="1"/>
        <c:tickMarkSkip val="1"/>
        <c:noMultiLvlLbl val="0"/>
      </c:catAx>
      <c:valAx>
        <c:axId val="1"/>
        <c:scaling>
          <c:orientation val="minMax"/>
          <c:max val="7000"/>
          <c:min val="5000"/>
        </c:scaling>
        <c:delete val="0"/>
        <c:axPos val="l"/>
        <c:majorGridlines>
          <c:spPr>
            <a:ln w="3174">
              <a:solidFill>
                <a:srgbClr val="000000"/>
              </a:solidFill>
              <a:prstDash val="solid"/>
            </a:ln>
          </c:spPr>
        </c:majorGridlines>
        <c:numFmt formatCode="General" sourceLinked="1"/>
        <c:majorTickMark val="out"/>
        <c:minorTickMark val="none"/>
        <c:tickLblPos val="nextTo"/>
        <c:spPr>
          <a:ln w="3174">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725218175"/>
        <c:crosses val="autoZero"/>
        <c:crossBetween val="between"/>
        <c:majorUnit val="2000"/>
        <c:minorUnit val="20"/>
      </c:valAx>
      <c:spPr>
        <a:solidFill>
          <a:srgbClr val="C0C0C0"/>
        </a:solidFill>
        <a:ln w="12696">
          <a:solidFill>
            <a:srgbClr val="808080"/>
          </a:solidFill>
          <a:prstDash val="solid"/>
        </a:ln>
      </c:spPr>
    </c:plotArea>
    <c:legend>
      <c:legendPos val="r"/>
      <c:legendEntry>
        <c:idx val="0"/>
        <c:txPr>
          <a:bodyPr/>
          <a:lstStyle/>
          <a:p>
            <a:pPr>
              <a:defRPr sz="735"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0.74"/>
          <c:y val="9.2715231788079472E-2"/>
          <c:w val="0.25846153846153846"/>
          <c:h val="0.53642384105960261"/>
        </c:manualLayout>
      </c:layout>
      <c:overlay val="0"/>
      <c:spPr>
        <a:noFill/>
        <a:ln w="25392">
          <a:noFill/>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
      <c:hPercent val="30"/>
      <c:rotY val="10"/>
      <c:depthPercent val="100"/>
      <c:rAngAx val="0"/>
      <c:perspective val="10"/>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4.7692307692307694E-2"/>
          <c:y val="7.4324324324324328E-2"/>
          <c:w val="0.66153846153846152"/>
          <c:h val="0.69594594594594594"/>
        </c:manualLayout>
      </c:layout>
      <c:bar3DChart>
        <c:barDir val="col"/>
        <c:grouping val="stacked"/>
        <c:varyColors val="0"/>
        <c:ser>
          <c:idx val="0"/>
          <c:order val="0"/>
          <c:tx>
            <c:strRef>
              <c:f>Sheet1!$A$2</c:f>
              <c:strCache>
                <c:ptCount val="1"/>
                <c:pt idx="0">
                  <c:v>Объем платных услуг млн. руб.</c:v>
                </c:pt>
              </c:strCache>
            </c:strRef>
          </c:tx>
          <c:spPr>
            <a:solidFill>
              <a:srgbClr val="9999FF"/>
            </a:solidFill>
            <a:ln w="12685">
              <a:solidFill>
                <a:srgbClr val="000000"/>
              </a:solidFill>
              <a:prstDash val="solid"/>
            </a:ln>
          </c:spPr>
          <c:invertIfNegative val="0"/>
          <c:dLbls>
            <c:dLbl>
              <c:idx val="0"/>
              <c:spPr>
                <a:noFill/>
                <a:ln w="25369">
                  <a:noFill/>
                </a:ln>
              </c:spPr>
              <c:txPr>
                <a:bodyPr/>
                <a:lstStyle/>
                <a:p>
                  <a:pPr>
                    <a:defRPr sz="79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6="http://schemas.microsoft.com/office/drawing/2014/chart" uri="{C3380CC4-5D6E-409C-BE32-E72D297353CC}">
                  <c16:uniqueId val="{00000000-EB53-4768-86CC-B4AA1BF9AD5B}"/>
                </c:ext>
              </c:extLst>
            </c:dLbl>
            <c:dLbl>
              <c:idx val="1"/>
              <c:spPr>
                <a:noFill/>
                <a:ln w="25369">
                  <a:noFill/>
                </a:ln>
              </c:spPr>
              <c:txPr>
                <a:bodyPr/>
                <a:lstStyle/>
                <a:p>
                  <a:pPr>
                    <a:defRPr sz="79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6="http://schemas.microsoft.com/office/drawing/2014/chart" uri="{C3380CC4-5D6E-409C-BE32-E72D297353CC}">
                  <c16:uniqueId val="{00000001-EB53-4768-86CC-B4AA1BF9AD5B}"/>
                </c:ext>
              </c:extLst>
            </c:dLbl>
            <c:dLbl>
              <c:idx val="2"/>
              <c:spPr>
                <a:noFill/>
                <a:ln w="25369">
                  <a:noFill/>
                </a:ln>
              </c:spPr>
              <c:txPr>
                <a:bodyPr/>
                <a:lstStyle/>
                <a:p>
                  <a:pPr>
                    <a:defRPr sz="79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6="http://schemas.microsoft.com/office/drawing/2014/chart" uri="{C3380CC4-5D6E-409C-BE32-E72D297353CC}">
                  <c16:uniqueId val="{00000002-EB53-4768-86CC-B4AA1BF9AD5B}"/>
                </c:ext>
              </c:extLst>
            </c:dLbl>
            <c:spPr>
              <a:noFill/>
              <a:ln w="25369">
                <a:noFill/>
              </a:ln>
            </c:spPr>
            <c:txPr>
              <a:bodyPr wrap="square" lIns="38100" tIns="19050" rIns="38100" bIns="19050" anchor="ctr">
                <a:spAutoFit/>
              </a:bodyPr>
              <a:lstStyle/>
              <a:p>
                <a:pPr>
                  <a:defRPr sz="7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2025 год</c:v>
                </c:pt>
                <c:pt idx="1">
                  <c:v>2026 год</c:v>
                </c:pt>
                <c:pt idx="2">
                  <c:v>2027 год</c:v>
                </c:pt>
              </c:strCache>
            </c:strRef>
          </c:cat>
          <c:val>
            <c:numRef>
              <c:f>Sheet1!$B$2:$D$2</c:f>
              <c:numCache>
                <c:formatCode>General</c:formatCode>
                <c:ptCount val="3"/>
                <c:pt idx="0">
                  <c:v>939.8</c:v>
                </c:pt>
                <c:pt idx="1">
                  <c:v>992.9</c:v>
                </c:pt>
                <c:pt idx="2">
                  <c:v>1053.3</c:v>
                </c:pt>
              </c:numCache>
            </c:numRef>
          </c:val>
          <c:extLst>
            <c:ext xmlns:c16="http://schemas.microsoft.com/office/drawing/2014/chart" uri="{C3380CC4-5D6E-409C-BE32-E72D297353CC}">
              <c16:uniqueId val="{00000003-EB53-4768-86CC-B4AA1BF9AD5B}"/>
            </c:ext>
          </c:extLst>
        </c:ser>
        <c:dLbls>
          <c:showLegendKey val="0"/>
          <c:showVal val="1"/>
          <c:showCatName val="0"/>
          <c:showSerName val="0"/>
          <c:showPercent val="0"/>
          <c:showBubbleSize val="0"/>
        </c:dLbls>
        <c:gapWidth val="150"/>
        <c:shape val="cylinder"/>
        <c:axId val="644852959"/>
        <c:axId val="1"/>
        <c:axId val="0"/>
      </c:bar3DChart>
      <c:catAx>
        <c:axId val="644852959"/>
        <c:scaling>
          <c:orientation val="minMax"/>
        </c:scaling>
        <c:delete val="0"/>
        <c:axPos val="b"/>
        <c:numFmt formatCode="General" sourceLinked="1"/>
        <c:majorTickMark val="out"/>
        <c:minorTickMark val="none"/>
        <c:tickLblPos val="low"/>
        <c:spPr>
          <a:ln w="3171">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1"/>
        <c:crossesAt val="500"/>
        <c:auto val="1"/>
        <c:lblAlgn val="ctr"/>
        <c:lblOffset val="100"/>
        <c:tickLblSkip val="1"/>
        <c:tickMarkSkip val="1"/>
        <c:noMultiLvlLbl val="1"/>
      </c:catAx>
      <c:valAx>
        <c:axId val="1"/>
        <c:scaling>
          <c:orientation val="minMax"/>
          <c:max val="1200"/>
          <c:min val="600"/>
        </c:scaling>
        <c:delete val="0"/>
        <c:axPos val="l"/>
        <c:majorGridlines>
          <c:spPr>
            <a:ln w="3171">
              <a:solidFill>
                <a:srgbClr val="000000"/>
              </a:solidFill>
              <a:prstDash val="solid"/>
            </a:ln>
          </c:spPr>
        </c:majorGridlines>
        <c:numFmt formatCode="General" sourceLinked="1"/>
        <c:majorTickMark val="out"/>
        <c:minorTickMark val="none"/>
        <c:tickLblPos val="nextTo"/>
        <c:spPr>
          <a:ln w="3171">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644852959"/>
        <c:crosses val="autoZero"/>
        <c:crossBetween val="between"/>
        <c:majorUnit val="600"/>
        <c:minorUnit val="10"/>
      </c:valAx>
      <c:spPr>
        <a:noFill/>
        <a:ln w="25369">
          <a:noFill/>
        </a:ln>
      </c:spPr>
    </c:plotArea>
    <c:legend>
      <c:legendPos val="r"/>
      <c:legendEntry>
        <c:idx val="0"/>
        <c:txPr>
          <a:bodyPr/>
          <a:lstStyle/>
          <a:p>
            <a:pPr>
              <a:defRPr sz="734"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0.76"/>
          <c:y val="0.11486486486486487"/>
          <c:w val="0.24"/>
          <c:h val="0.54729729729729726"/>
        </c:manualLayout>
      </c:layout>
      <c:overlay val="0"/>
      <c:spPr>
        <a:noFill/>
        <a:ln w="25369">
          <a:noFill/>
        </a:ln>
      </c:spPr>
      <c:txPr>
        <a:bodyPr/>
        <a:lstStyle/>
        <a:p>
          <a:pPr>
            <a:defRPr sz="919"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799"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889867841409691E-2"/>
          <c:y val="0.11797752808988764"/>
          <c:w val="0.66079295154185025"/>
          <c:h val="0.6797752808988764"/>
        </c:manualLayout>
      </c:layout>
      <c:lineChart>
        <c:grouping val="standard"/>
        <c:varyColors val="0"/>
        <c:ser>
          <c:idx val="0"/>
          <c:order val="0"/>
          <c:tx>
            <c:strRef>
              <c:f>Sheet1!$A$2</c:f>
              <c:strCache>
                <c:ptCount val="1"/>
                <c:pt idx="0">
                  <c:v>Среднедушевые денежные доходы (за месяц), руб.</c:v>
                </c:pt>
              </c:strCache>
            </c:strRef>
          </c:tx>
          <c:spPr>
            <a:ln w="12686">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2.027289382795136E-2"/>
                  <c:y val="-8.937289119148728E-2"/>
                </c:manualLayout>
              </c:layout>
              <c:spPr>
                <a:noFill/>
                <a:ln w="25372">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24A-4BAC-BDF2-82EF5FDAE356}"/>
                </c:ext>
              </c:extLst>
            </c:dLbl>
            <c:dLbl>
              <c:idx val="1"/>
              <c:layout>
                <c:manualLayout>
                  <c:x val="-4.3264886799185776E-2"/>
                  <c:y val="-0.10203628699767162"/>
                </c:manualLayout>
              </c:layout>
              <c:spPr>
                <a:noFill/>
                <a:ln w="25372">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24A-4BAC-BDF2-82EF5FDAE356}"/>
                </c:ext>
              </c:extLst>
            </c:dLbl>
            <c:dLbl>
              <c:idx val="2"/>
              <c:layout>
                <c:manualLayout>
                  <c:x val="5.7564487302552972E-3"/>
                  <c:y val="-2.7968548659852185E-3"/>
                </c:manualLayout>
              </c:layout>
              <c:spPr>
                <a:noFill/>
                <a:ln w="25372">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24A-4BAC-BDF2-82EF5FDAE356}"/>
                </c:ext>
              </c:extLst>
            </c:dLbl>
            <c:spPr>
              <a:noFill/>
              <a:ln w="25372">
                <a:noFill/>
              </a:ln>
            </c:spPr>
            <c:txPr>
              <a:bodyPr wrap="square" lIns="38100" tIns="19050" rIns="38100" bIns="19050" anchor="ctr">
                <a:spAutoFit/>
              </a:bodyPr>
              <a:lstStyle/>
              <a:p>
                <a:pPr>
                  <a:defRPr sz="79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2021 год</c:v>
                </c:pt>
                <c:pt idx="1">
                  <c:v>2022 год</c:v>
                </c:pt>
                <c:pt idx="2">
                  <c:v>2023 год</c:v>
                </c:pt>
              </c:strCache>
            </c:strRef>
          </c:cat>
          <c:val>
            <c:numRef>
              <c:f>Sheet1!$B$2:$D$2</c:f>
              <c:numCache>
                <c:formatCode>General</c:formatCode>
                <c:ptCount val="3"/>
                <c:pt idx="0">
                  <c:v>21241</c:v>
                </c:pt>
                <c:pt idx="1">
                  <c:v>24319</c:v>
                </c:pt>
                <c:pt idx="2">
                  <c:v>27801</c:v>
                </c:pt>
              </c:numCache>
            </c:numRef>
          </c:val>
          <c:smooth val="0"/>
          <c:extLst>
            <c:ext xmlns:c16="http://schemas.microsoft.com/office/drawing/2014/chart" uri="{C3380CC4-5D6E-409C-BE32-E72D297353CC}">
              <c16:uniqueId val="{00000003-F24A-4BAC-BDF2-82EF5FDAE356}"/>
            </c:ext>
          </c:extLst>
        </c:ser>
        <c:dLbls>
          <c:showLegendKey val="0"/>
          <c:showVal val="0"/>
          <c:showCatName val="0"/>
          <c:showSerName val="0"/>
          <c:showPercent val="0"/>
          <c:showBubbleSize val="0"/>
        </c:dLbls>
        <c:marker val="1"/>
        <c:smooth val="0"/>
        <c:axId val="725220175"/>
        <c:axId val="1"/>
      </c:lineChart>
      <c:catAx>
        <c:axId val="725220175"/>
        <c:scaling>
          <c:orientation val="minMax"/>
        </c:scaling>
        <c:delete val="0"/>
        <c:axPos val="b"/>
        <c:numFmt formatCode="General" sourceLinked="1"/>
        <c:majorTickMark val="out"/>
        <c:minorTickMark val="none"/>
        <c:tickLblPos val="nextTo"/>
        <c:spPr>
          <a:ln w="3172">
            <a:solidFill>
              <a:srgbClr val="000000"/>
            </a:solidFill>
            <a:prstDash val="solid"/>
          </a:ln>
        </c:spPr>
        <c:txPr>
          <a:bodyPr rot="0" vert="horz"/>
          <a:lstStyle/>
          <a:p>
            <a:pPr>
              <a:defRPr sz="799" b="1" i="0" u="none" strike="noStrike" baseline="0">
                <a:solidFill>
                  <a:srgbClr val="000000"/>
                </a:solidFill>
                <a:latin typeface="Arial Cyr"/>
                <a:ea typeface="Arial Cyr"/>
                <a:cs typeface="Arial Cyr"/>
              </a:defRPr>
            </a:pPr>
            <a:endParaRPr lang="ru-RU"/>
          </a:p>
        </c:txPr>
        <c:crossAx val="1"/>
        <c:crossesAt val="17000"/>
        <c:auto val="1"/>
        <c:lblAlgn val="ctr"/>
        <c:lblOffset val="100"/>
        <c:tickLblSkip val="1"/>
        <c:tickMarkSkip val="1"/>
        <c:noMultiLvlLbl val="0"/>
      </c:catAx>
      <c:valAx>
        <c:axId val="1"/>
        <c:scaling>
          <c:orientation val="minMax"/>
          <c:max val="30000"/>
          <c:min val="20000"/>
        </c:scaling>
        <c:delete val="0"/>
        <c:axPos val="l"/>
        <c:majorGridlines>
          <c:spPr>
            <a:ln w="3172">
              <a:solidFill>
                <a:srgbClr val="000000"/>
              </a:solidFill>
              <a:prstDash val="solid"/>
            </a:ln>
          </c:spPr>
        </c:majorGridlines>
        <c:numFmt formatCode="General" sourceLinked="1"/>
        <c:majorTickMark val="out"/>
        <c:minorTickMark val="none"/>
        <c:tickLblPos val="nextTo"/>
        <c:spPr>
          <a:ln w="3172">
            <a:solidFill>
              <a:srgbClr val="000000"/>
            </a:solidFill>
            <a:prstDash val="solid"/>
          </a:ln>
        </c:spPr>
        <c:txPr>
          <a:bodyPr rot="0" vert="horz"/>
          <a:lstStyle/>
          <a:p>
            <a:pPr>
              <a:defRPr sz="799" b="1" i="0" u="none" strike="noStrike" baseline="0">
                <a:solidFill>
                  <a:srgbClr val="000000"/>
                </a:solidFill>
                <a:latin typeface="Arial Cyr"/>
                <a:ea typeface="Arial Cyr"/>
                <a:cs typeface="Arial Cyr"/>
              </a:defRPr>
            </a:pPr>
            <a:endParaRPr lang="ru-RU"/>
          </a:p>
        </c:txPr>
        <c:crossAx val="725220175"/>
        <c:crosses val="autoZero"/>
        <c:crossBetween val="between"/>
        <c:majorUnit val="10000"/>
        <c:minorUnit val="10000"/>
      </c:valAx>
      <c:spPr>
        <a:solidFill>
          <a:srgbClr val="C0C0C0"/>
        </a:solidFill>
        <a:ln w="12686">
          <a:solidFill>
            <a:srgbClr val="808080"/>
          </a:solidFill>
          <a:prstDash val="solid"/>
        </a:ln>
      </c:spPr>
    </c:plotArea>
    <c:legend>
      <c:legendPos val="r"/>
      <c:legendEntry>
        <c:idx val="0"/>
        <c:txPr>
          <a:bodyPr/>
          <a:lstStyle/>
          <a:p>
            <a:pPr>
              <a:defRPr sz="919"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0.80029368575624082"/>
          <c:y val="8.98876404494382E-2"/>
          <c:w val="0.19530102790014683"/>
          <c:h val="0.6853932584269663"/>
        </c:manualLayout>
      </c:layout>
      <c:overlay val="0"/>
      <c:spPr>
        <a:noFill/>
        <a:ln w="3172">
          <a:solidFill>
            <a:srgbClr val="000000"/>
          </a:solidFill>
          <a:prstDash val="solid"/>
        </a:ln>
      </c:spPr>
      <c:txPr>
        <a:bodyPr/>
        <a:lstStyle/>
        <a:p>
          <a:pPr>
            <a:defRPr sz="734" b="0" i="0" u="none" strike="noStrike" baseline="0">
              <a:solidFill>
                <a:srgbClr val="000000"/>
              </a:solidFill>
              <a:latin typeface="Agency FB"/>
              <a:ea typeface="Agency FB"/>
              <a:cs typeface="Agency FB"/>
            </a:defRPr>
          </a:pPr>
          <a:endParaRPr lang="ru-RU"/>
        </a:p>
      </c:txPr>
    </c:legend>
    <c:plotVisOnly val="1"/>
    <c:dispBlanksAs val="gap"/>
    <c:showDLblsOverMax val="0"/>
  </c:chart>
  <c:spPr>
    <a:noFill/>
    <a:ln>
      <a:noFill/>
    </a:ln>
  </c:spPr>
  <c:txPr>
    <a:bodyPr/>
    <a:lstStyle/>
    <a:p>
      <a:pPr>
        <a:defRPr sz="799"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
      <c:hPercent val="30"/>
      <c:rotY val="0"/>
      <c:depthPercent val="100"/>
      <c:rAngAx val="0"/>
      <c:perspective val="14"/>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5040783034257749E-2"/>
          <c:y val="5.8823529411764705E-2"/>
          <c:w val="0.63784665579119082"/>
          <c:h val="0.74117647058823533"/>
        </c:manualLayout>
      </c:layout>
      <c:bar3DChart>
        <c:barDir val="col"/>
        <c:grouping val="stacked"/>
        <c:varyColors val="0"/>
        <c:ser>
          <c:idx val="0"/>
          <c:order val="0"/>
          <c:tx>
            <c:strRef>
              <c:f>Sheet1!$A$2</c:f>
              <c:strCache>
                <c:ptCount val="1"/>
                <c:pt idx="0">
                  <c:v>Среднемесячная начисленная заработная плата, руб. </c:v>
                </c:pt>
              </c:strCache>
            </c:strRef>
          </c:tx>
          <c:spPr>
            <a:solidFill>
              <a:srgbClr val="9999FF"/>
            </a:solidFill>
            <a:ln w="12663">
              <a:solidFill>
                <a:srgbClr val="000000"/>
              </a:solidFill>
              <a:prstDash val="solid"/>
            </a:ln>
          </c:spPr>
          <c:invertIfNegative val="0"/>
          <c:dLbls>
            <c:dLbl>
              <c:idx val="0"/>
              <c:layout>
                <c:manualLayout>
                  <c:x val="3.9190954885970325E-2"/>
                  <c:y val="-0.16203714090847465"/>
                </c:manualLayout>
              </c:layout>
              <c:spPr>
                <a:noFill/>
                <a:ln w="25326">
                  <a:noFill/>
                </a:ln>
              </c:spPr>
              <c:txPr>
                <a:bodyPr/>
                <a:lstStyle/>
                <a:p>
                  <a:pPr>
                    <a:defRPr sz="7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431-4B89-B58D-9C91D41EB212}"/>
                </c:ext>
              </c:extLst>
            </c:dLbl>
            <c:dLbl>
              <c:idx val="1"/>
              <c:layout>
                <c:manualLayout>
                  <c:x val="6.1301671850891082E-2"/>
                  <c:y val="-0.28027518105556271"/>
                </c:manualLayout>
              </c:layout>
              <c:spPr>
                <a:noFill/>
                <a:ln w="25326">
                  <a:noFill/>
                </a:ln>
              </c:spPr>
              <c:txPr>
                <a:bodyPr/>
                <a:lstStyle/>
                <a:p>
                  <a:pPr>
                    <a:defRPr sz="7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431-4B89-B58D-9C91D41EB212}"/>
                </c:ext>
              </c:extLst>
            </c:dLbl>
            <c:dLbl>
              <c:idx val="2"/>
              <c:layout>
                <c:manualLayout>
                  <c:x val="4.4874323444995305E-2"/>
                  <c:y val="-0.21971194908214481"/>
                </c:manualLayout>
              </c:layout>
              <c:spPr>
                <a:noFill/>
                <a:ln w="25326">
                  <a:noFill/>
                </a:ln>
              </c:spPr>
              <c:txPr>
                <a:bodyPr/>
                <a:lstStyle/>
                <a:p>
                  <a:pPr>
                    <a:defRPr sz="798"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8.5105785543623205E-2"/>
                      <c:h val="0.1201711691684899"/>
                    </c:manualLayout>
                  </c15:layout>
                </c:ext>
                <c:ext xmlns:c16="http://schemas.microsoft.com/office/drawing/2014/chart" uri="{C3380CC4-5D6E-409C-BE32-E72D297353CC}">
                  <c16:uniqueId val="{00000002-0431-4B89-B58D-9C91D41EB212}"/>
                </c:ext>
              </c:extLst>
            </c:dLbl>
            <c:spPr>
              <a:noFill/>
              <a:ln w="25326">
                <a:noFill/>
              </a:ln>
            </c:spPr>
            <c:txPr>
              <a:bodyPr wrap="square" lIns="38100" tIns="19050" rIns="38100" bIns="19050" anchor="ctr">
                <a:spAutoFit/>
              </a:bodyPr>
              <a:lstStyle/>
              <a:p>
                <a:pPr>
                  <a:defRPr sz="7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2021 год</c:v>
                </c:pt>
                <c:pt idx="1">
                  <c:v>2022 год</c:v>
                </c:pt>
                <c:pt idx="2">
                  <c:v>2023 год</c:v>
                </c:pt>
              </c:strCache>
            </c:strRef>
          </c:cat>
          <c:val>
            <c:numRef>
              <c:f>Sheet1!$B$2:$D$2</c:f>
              <c:numCache>
                <c:formatCode>General</c:formatCode>
                <c:ptCount val="3"/>
                <c:pt idx="0">
                  <c:v>36495</c:v>
                </c:pt>
                <c:pt idx="1">
                  <c:v>42148</c:v>
                </c:pt>
                <c:pt idx="2">
                  <c:v>48182</c:v>
                </c:pt>
              </c:numCache>
            </c:numRef>
          </c:val>
          <c:extLst>
            <c:ext xmlns:c16="http://schemas.microsoft.com/office/drawing/2014/chart" uri="{C3380CC4-5D6E-409C-BE32-E72D297353CC}">
              <c16:uniqueId val="{00000003-0431-4B89-B58D-9C91D41EB212}"/>
            </c:ext>
          </c:extLst>
        </c:ser>
        <c:dLbls>
          <c:showLegendKey val="0"/>
          <c:showVal val="0"/>
          <c:showCatName val="0"/>
          <c:showSerName val="0"/>
          <c:showPercent val="0"/>
          <c:showBubbleSize val="0"/>
        </c:dLbls>
        <c:gapWidth val="150"/>
        <c:shape val="cone"/>
        <c:axId val="644855759"/>
        <c:axId val="1"/>
        <c:axId val="0"/>
      </c:bar3DChart>
      <c:catAx>
        <c:axId val="644855759"/>
        <c:scaling>
          <c:orientation val="minMax"/>
        </c:scaling>
        <c:delete val="0"/>
        <c:axPos val="b"/>
        <c:numFmt formatCode="General" sourceLinked="1"/>
        <c:majorTickMark val="out"/>
        <c:minorTickMark val="none"/>
        <c:tickLblPos val="low"/>
        <c:spPr>
          <a:ln w="3166">
            <a:solidFill>
              <a:srgbClr val="000000"/>
            </a:solidFill>
            <a:prstDash val="solid"/>
          </a:ln>
        </c:spPr>
        <c:txPr>
          <a:bodyPr rot="0" vert="horz"/>
          <a:lstStyle/>
          <a:p>
            <a:pPr>
              <a:defRPr sz="798" b="0" i="0" u="none" strike="noStrike" baseline="0">
                <a:solidFill>
                  <a:srgbClr val="000000"/>
                </a:solidFill>
                <a:latin typeface="Arial Cyr"/>
                <a:ea typeface="Arial Cyr"/>
                <a:cs typeface="Arial Cyr"/>
              </a:defRPr>
            </a:pPr>
            <a:endParaRPr lang="ru-RU"/>
          </a:p>
        </c:txPr>
        <c:crossAx val="1"/>
        <c:crossesAt val="28000"/>
        <c:auto val="1"/>
        <c:lblAlgn val="ctr"/>
        <c:lblOffset val="100"/>
        <c:tickLblSkip val="1"/>
        <c:tickMarkSkip val="1"/>
        <c:noMultiLvlLbl val="1"/>
      </c:catAx>
      <c:valAx>
        <c:axId val="1"/>
        <c:scaling>
          <c:orientation val="minMax"/>
          <c:max val="50000"/>
          <c:min val="30000"/>
        </c:scaling>
        <c:delete val="0"/>
        <c:axPos val="l"/>
        <c:majorGridlines>
          <c:spPr>
            <a:ln w="3166">
              <a:solidFill>
                <a:srgbClr val="000000"/>
              </a:solidFill>
              <a:prstDash val="solid"/>
            </a:ln>
          </c:spPr>
        </c:majorGridlines>
        <c:numFmt formatCode="General" sourceLinked="1"/>
        <c:majorTickMark val="out"/>
        <c:minorTickMark val="none"/>
        <c:tickLblPos val="nextTo"/>
        <c:spPr>
          <a:ln w="3166">
            <a:solidFill>
              <a:srgbClr val="000000"/>
            </a:solidFill>
            <a:prstDash val="solid"/>
          </a:ln>
        </c:spPr>
        <c:txPr>
          <a:bodyPr rot="0" vert="horz"/>
          <a:lstStyle/>
          <a:p>
            <a:pPr>
              <a:defRPr sz="798" b="0" i="0" u="none" strike="noStrike" baseline="0">
                <a:solidFill>
                  <a:srgbClr val="000000"/>
                </a:solidFill>
                <a:latin typeface="Arial Cyr"/>
                <a:ea typeface="Arial Cyr"/>
                <a:cs typeface="Arial Cyr"/>
              </a:defRPr>
            </a:pPr>
            <a:endParaRPr lang="ru-RU"/>
          </a:p>
        </c:txPr>
        <c:crossAx val="644855759"/>
        <c:crosses val="autoZero"/>
        <c:crossBetween val="between"/>
        <c:majorUnit val="20000"/>
        <c:minorUnit val="20000"/>
      </c:valAx>
      <c:spPr>
        <a:noFill/>
        <a:ln w="25326">
          <a:noFill/>
        </a:ln>
      </c:spPr>
    </c:plotArea>
    <c:legend>
      <c:legendPos val="r"/>
      <c:layout>
        <c:manualLayout>
          <c:xMode val="edge"/>
          <c:yMode val="edge"/>
          <c:x val="0.77650897226753668"/>
          <c:y val="0.12352941176470589"/>
          <c:w val="0.2169657422512235"/>
          <c:h val="0.71764705882352942"/>
        </c:manualLayout>
      </c:layout>
      <c:overlay val="0"/>
      <c:spPr>
        <a:noFill/>
        <a:ln w="25326">
          <a:noFill/>
        </a:ln>
      </c:spPr>
      <c:txPr>
        <a:bodyPr/>
        <a:lstStyle/>
        <a:p>
          <a:pPr>
            <a:defRPr sz="733"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151712887438822E-2"/>
          <c:y val="0.13698630136986301"/>
          <c:w val="0.65742251223491033"/>
          <c:h val="0.61643835616438358"/>
        </c:manualLayout>
      </c:layout>
      <c:lineChart>
        <c:grouping val="standard"/>
        <c:varyColors val="0"/>
        <c:ser>
          <c:idx val="0"/>
          <c:order val="0"/>
          <c:tx>
            <c:strRef>
              <c:f>Sheet1!$A$2</c:f>
              <c:strCache>
                <c:ptCount val="1"/>
                <c:pt idx="0">
                  <c:v>Уровень зарегистрированной безработицы, %</c:v>
                </c:pt>
              </c:strCache>
            </c:strRef>
          </c:tx>
          <c:spPr>
            <a:ln w="12711">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7.5725917383100472E-2"/>
                  <c:y val="-0.11226975092252534"/>
                </c:manualLayout>
              </c:layout>
              <c:spPr>
                <a:noFill/>
                <a:ln w="25421">
                  <a:noFill/>
                </a:ln>
              </c:spPr>
              <c:txPr>
                <a:bodyPr/>
                <a:lstStyle/>
                <a:p>
                  <a:pPr>
                    <a:defRPr sz="801"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7BE-4B56-87BE-92F414687B8E}"/>
                </c:ext>
              </c:extLst>
            </c:dLbl>
            <c:dLbl>
              <c:idx val="1"/>
              <c:layout>
                <c:manualLayout>
                  <c:x val="-7.3007148000237276E-2"/>
                  <c:y val="-0.13624273592732583"/>
                </c:manualLayout>
              </c:layout>
              <c:spPr>
                <a:noFill/>
                <a:ln w="25421">
                  <a:noFill/>
                </a:ln>
              </c:spPr>
              <c:txPr>
                <a:bodyPr/>
                <a:lstStyle/>
                <a:p>
                  <a:pPr>
                    <a:defRPr sz="801"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7BE-4B56-87BE-92F414687B8E}"/>
                </c:ext>
              </c:extLst>
            </c:dLbl>
            <c:dLbl>
              <c:idx val="2"/>
              <c:layout>
                <c:manualLayout>
                  <c:x val="-8.1707460069126436E-2"/>
                  <c:y val="-0.1602151406261097"/>
                </c:manualLayout>
              </c:layout>
              <c:spPr>
                <a:noFill/>
                <a:ln w="25421">
                  <a:noFill/>
                </a:ln>
              </c:spPr>
              <c:txPr>
                <a:bodyPr/>
                <a:lstStyle/>
                <a:p>
                  <a:pPr>
                    <a:defRPr sz="801"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7BE-4B56-87BE-92F414687B8E}"/>
                </c:ext>
              </c:extLst>
            </c:dLbl>
            <c:spPr>
              <a:noFill/>
              <a:ln w="25421">
                <a:noFill/>
              </a:ln>
            </c:spPr>
            <c:txPr>
              <a:bodyPr wrap="square" lIns="38100" tIns="19050" rIns="38100" bIns="19050" anchor="ctr">
                <a:spAutoFit/>
              </a:bodyPr>
              <a:lstStyle/>
              <a:p>
                <a:pPr>
                  <a:defRPr sz="801"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2021 год</c:v>
                </c:pt>
                <c:pt idx="1">
                  <c:v>2022 год</c:v>
                </c:pt>
                <c:pt idx="2">
                  <c:v>2023 год</c:v>
                </c:pt>
              </c:strCache>
            </c:strRef>
          </c:cat>
          <c:val>
            <c:numRef>
              <c:f>Sheet1!$B$2:$D$2</c:f>
              <c:numCache>
                <c:formatCode>General</c:formatCode>
                <c:ptCount val="3"/>
                <c:pt idx="0">
                  <c:v>1.2</c:v>
                </c:pt>
                <c:pt idx="1">
                  <c:v>1.2</c:v>
                </c:pt>
                <c:pt idx="2">
                  <c:v>1</c:v>
                </c:pt>
              </c:numCache>
            </c:numRef>
          </c:val>
          <c:smooth val="0"/>
          <c:extLst>
            <c:ext xmlns:c16="http://schemas.microsoft.com/office/drawing/2014/chart" uri="{C3380CC4-5D6E-409C-BE32-E72D297353CC}">
              <c16:uniqueId val="{00000003-87BE-4B56-87BE-92F414687B8E}"/>
            </c:ext>
          </c:extLst>
        </c:ser>
        <c:dLbls>
          <c:showLegendKey val="0"/>
          <c:showVal val="0"/>
          <c:showCatName val="0"/>
          <c:showSerName val="1"/>
          <c:showPercent val="0"/>
          <c:showBubbleSize val="0"/>
        </c:dLbls>
        <c:marker val="1"/>
        <c:smooth val="0"/>
        <c:axId val="725219375"/>
        <c:axId val="1"/>
      </c:lineChart>
      <c:catAx>
        <c:axId val="725219375"/>
        <c:scaling>
          <c:orientation val="minMax"/>
        </c:scaling>
        <c:delete val="0"/>
        <c:axPos val="b"/>
        <c:numFmt formatCode="General" sourceLinked="1"/>
        <c:majorTickMark val="out"/>
        <c:minorTickMark val="none"/>
        <c:tickLblPos val="nextTo"/>
        <c:spPr>
          <a:ln w="3178">
            <a:solidFill>
              <a:srgbClr val="000000"/>
            </a:solidFill>
            <a:prstDash val="solid"/>
          </a:ln>
        </c:spPr>
        <c:txPr>
          <a:bodyPr rot="0" vert="horz"/>
          <a:lstStyle/>
          <a:p>
            <a:pPr>
              <a:defRPr sz="801" b="1" i="0" u="none" strike="noStrike" baseline="0">
                <a:solidFill>
                  <a:srgbClr val="000000"/>
                </a:solidFill>
                <a:latin typeface="Arial Cyr"/>
                <a:ea typeface="Arial Cyr"/>
                <a:cs typeface="Arial Cyr"/>
              </a:defRPr>
            </a:pPr>
            <a:endParaRPr lang="ru-RU"/>
          </a:p>
        </c:txPr>
        <c:crossAx val="1"/>
        <c:crossesAt val="1"/>
        <c:auto val="1"/>
        <c:lblAlgn val="ctr"/>
        <c:lblOffset val="100"/>
        <c:tickLblSkip val="1"/>
        <c:tickMarkSkip val="1"/>
        <c:noMultiLvlLbl val="0"/>
      </c:catAx>
      <c:valAx>
        <c:axId val="1"/>
        <c:scaling>
          <c:orientation val="minMax"/>
          <c:max val="2"/>
          <c:min val="1"/>
        </c:scaling>
        <c:delete val="0"/>
        <c:axPos val="l"/>
        <c:majorGridlines>
          <c:spPr>
            <a:ln w="3178">
              <a:solidFill>
                <a:srgbClr val="000000"/>
              </a:solidFill>
              <a:prstDash val="solid"/>
            </a:ln>
          </c:spPr>
        </c:majorGridlines>
        <c:numFmt formatCode="General" sourceLinked="1"/>
        <c:majorTickMark val="out"/>
        <c:minorTickMark val="none"/>
        <c:tickLblPos val="nextTo"/>
        <c:spPr>
          <a:ln w="3178">
            <a:solidFill>
              <a:srgbClr val="000000"/>
            </a:solidFill>
            <a:prstDash val="solid"/>
          </a:ln>
        </c:spPr>
        <c:txPr>
          <a:bodyPr rot="0" vert="horz"/>
          <a:lstStyle/>
          <a:p>
            <a:pPr>
              <a:defRPr sz="801" b="0" i="0" u="none" strike="noStrike" baseline="0">
                <a:solidFill>
                  <a:srgbClr val="000000"/>
                </a:solidFill>
                <a:latin typeface="Arial Cyr"/>
                <a:ea typeface="Arial Cyr"/>
                <a:cs typeface="Arial Cyr"/>
              </a:defRPr>
            </a:pPr>
            <a:endParaRPr lang="ru-RU"/>
          </a:p>
        </c:txPr>
        <c:crossAx val="725219375"/>
        <c:crosses val="autoZero"/>
        <c:crossBetween val="between"/>
        <c:majorUnit val="1"/>
        <c:minorUnit val="1"/>
      </c:valAx>
      <c:spPr>
        <a:solidFill>
          <a:srgbClr val="C0C0C0"/>
        </a:solidFill>
        <a:ln w="12711">
          <a:solidFill>
            <a:srgbClr val="808080"/>
          </a:solidFill>
          <a:prstDash val="solid"/>
        </a:ln>
      </c:spPr>
    </c:plotArea>
    <c:legend>
      <c:legendPos val="r"/>
      <c:layout>
        <c:manualLayout>
          <c:xMode val="edge"/>
          <c:yMode val="edge"/>
          <c:x val="0.75804268116532469"/>
          <c:y val="0.20555683925513826"/>
          <c:w val="0.23254998111125105"/>
          <c:h val="0.56984352689548123"/>
        </c:manualLayout>
      </c:layout>
      <c:overlay val="0"/>
      <c:spPr>
        <a:noFill/>
        <a:ln w="3178">
          <a:solidFill>
            <a:srgbClr val="000000"/>
          </a:solidFill>
          <a:prstDash val="solid"/>
        </a:ln>
      </c:spPr>
      <c:txPr>
        <a:bodyPr/>
        <a:lstStyle/>
        <a:p>
          <a:pPr>
            <a:defRPr sz="921"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01"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5569B-C79C-465A-AF61-769AF8BC2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31</Pages>
  <Words>11450</Words>
  <Characters>77667</Characters>
  <Application>Microsoft Office Word</Application>
  <DocSecurity>0</DocSecurity>
  <Lines>647</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2024-10-15T07:32:00Z</cp:lastPrinted>
  <dcterms:created xsi:type="dcterms:W3CDTF">2024-11-12T09:40:00Z</dcterms:created>
  <dcterms:modified xsi:type="dcterms:W3CDTF">2024-11-13T09:48:00Z</dcterms:modified>
</cp:coreProperties>
</file>