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Pr="002133ED" w:rsidRDefault="00017A20" w:rsidP="00F823F7">
      <w:pPr>
        <w:rPr>
          <w:bCs/>
          <w:sz w:val="28"/>
          <w:szCs w:val="28"/>
        </w:rPr>
      </w:pPr>
    </w:p>
    <w:p w:rsidR="00BB398C" w:rsidRPr="002133ED" w:rsidRDefault="00BB398C" w:rsidP="00F823F7">
      <w:pPr>
        <w:rPr>
          <w:bCs/>
          <w:sz w:val="28"/>
          <w:szCs w:val="28"/>
        </w:rPr>
      </w:pPr>
    </w:p>
    <w:p w:rsidR="00BB398C" w:rsidRPr="002133ED" w:rsidRDefault="00BB398C" w:rsidP="00F823F7">
      <w:pPr>
        <w:rPr>
          <w:bCs/>
          <w:sz w:val="28"/>
          <w:szCs w:val="28"/>
        </w:rPr>
      </w:pPr>
    </w:p>
    <w:p w:rsidR="00422BA7" w:rsidRPr="009C4814" w:rsidRDefault="002541D6" w:rsidP="00F823F7">
      <w:pPr>
        <w:rPr>
          <w:bCs/>
          <w:sz w:val="28"/>
          <w:szCs w:val="28"/>
        </w:rPr>
      </w:pPr>
      <w:r w:rsidRPr="009C481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Pr="009C4814" w:rsidRDefault="00422BA7" w:rsidP="0044593B">
      <w:pPr>
        <w:rPr>
          <w:b/>
          <w:bCs/>
          <w:sz w:val="28"/>
          <w:szCs w:val="28"/>
        </w:rPr>
      </w:pPr>
    </w:p>
    <w:p w:rsidR="00422BA7" w:rsidRPr="009C4814" w:rsidRDefault="00422BA7" w:rsidP="0044593B">
      <w:pPr>
        <w:rPr>
          <w:b/>
          <w:bCs/>
          <w:sz w:val="28"/>
          <w:szCs w:val="28"/>
        </w:rPr>
      </w:pPr>
    </w:p>
    <w:p w:rsidR="00422BA7" w:rsidRPr="009C4814" w:rsidRDefault="00422BA7" w:rsidP="0044593B">
      <w:pPr>
        <w:jc w:val="center"/>
        <w:rPr>
          <w:b/>
          <w:bCs/>
          <w:sz w:val="28"/>
          <w:szCs w:val="28"/>
        </w:rPr>
      </w:pPr>
      <w:r w:rsidRPr="009C4814">
        <w:rPr>
          <w:b/>
          <w:bCs/>
          <w:sz w:val="28"/>
          <w:szCs w:val="28"/>
        </w:rPr>
        <w:t>КРАСНОЯРСКИЙ КРАЙ</w:t>
      </w:r>
    </w:p>
    <w:p w:rsidR="00422BA7" w:rsidRPr="009C4814" w:rsidRDefault="00422BA7" w:rsidP="0044593B">
      <w:pPr>
        <w:jc w:val="center"/>
        <w:rPr>
          <w:b/>
          <w:bCs/>
          <w:sz w:val="28"/>
          <w:szCs w:val="28"/>
        </w:rPr>
      </w:pPr>
      <w:r w:rsidRPr="009C4814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9C4814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9C4814" w:rsidRDefault="00AB118C" w:rsidP="0044593B">
      <w:pPr>
        <w:jc w:val="center"/>
        <w:rPr>
          <w:b/>
          <w:bCs/>
          <w:sz w:val="28"/>
          <w:szCs w:val="28"/>
        </w:rPr>
      </w:pPr>
      <w:r w:rsidRPr="009C4814">
        <w:rPr>
          <w:b/>
          <w:bCs/>
          <w:sz w:val="28"/>
          <w:szCs w:val="28"/>
        </w:rPr>
        <w:t>Р</w:t>
      </w:r>
      <w:r w:rsidR="00422BA7" w:rsidRPr="009C4814">
        <w:rPr>
          <w:b/>
          <w:bCs/>
          <w:sz w:val="28"/>
          <w:szCs w:val="28"/>
        </w:rPr>
        <w:t>ЕШЕНИЕ</w:t>
      </w:r>
    </w:p>
    <w:p w:rsidR="00422BA7" w:rsidRPr="009C4814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9C4814" w:rsidRDefault="001926D7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31.05.</w:t>
      </w:r>
      <w:r w:rsidR="00226BA4" w:rsidRPr="009C4814">
        <w:rPr>
          <w:sz w:val="28"/>
          <w:szCs w:val="28"/>
        </w:rPr>
        <w:t>202</w:t>
      </w:r>
      <w:r w:rsidR="0055193E" w:rsidRPr="009C4814">
        <w:rPr>
          <w:sz w:val="28"/>
          <w:szCs w:val="28"/>
        </w:rPr>
        <w:t>4</w:t>
      </w:r>
      <w:r w:rsidR="00226BA4" w:rsidRPr="009C4814">
        <w:rPr>
          <w:sz w:val="28"/>
          <w:szCs w:val="28"/>
        </w:rPr>
        <w:t xml:space="preserve">   </w:t>
      </w:r>
      <w:r w:rsidR="002133ED" w:rsidRPr="009C4814">
        <w:rPr>
          <w:sz w:val="28"/>
          <w:szCs w:val="28"/>
        </w:rPr>
        <w:t xml:space="preserve">    </w:t>
      </w:r>
      <w:r w:rsidR="00293548" w:rsidRPr="009C4814">
        <w:rPr>
          <w:sz w:val="28"/>
          <w:szCs w:val="28"/>
        </w:rPr>
        <w:t xml:space="preserve">     </w:t>
      </w:r>
      <w:r w:rsidR="00183CD6" w:rsidRPr="009C4814">
        <w:rPr>
          <w:sz w:val="28"/>
          <w:szCs w:val="28"/>
        </w:rPr>
        <w:t xml:space="preserve">  </w:t>
      </w:r>
      <w:r w:rsidR="00812BA0" w:rsidRPr="009C4814">
        <w:rPr>
          <w:sz w:val="28"/>
          <w:szCs w:val="28"/>
        </w:rPr>
        <w:t xml:space="preserve">   </w:t>
      </w:r>
      <w:r w:rsidR="00183CD6" w:rsidRPr="009C4814">
        <w:rPr>
          <w:sz w:val="28"/>
          <w:szCs w:val="28"/>
        </w:rPr>
        <w:t xml:space="preserve"> </w:t>
      </w:r>
      <w:r w:rsidR="00AA4C47" w:rsidRPr="009C4814">
        <w:rPr>
          <w:sz w:val="28"/>
          <w:szCs w:val="28"/>
        </w:rPr>
        <w:t xml:space="preserve">    </w:t>
      </w:r>
      <w:r w:rsidR="00183CD6" w:rsidRPr="009C4814">
        <w:rPr>
          <w:sz w:val="28"/>
          <w:szCs w:val="28"/>
        </w:rPr>
        <w:t xml:space="preserve">  </w:t>
      </w:r>
      <w:r w:rsidR="00293548" w:rsidRPr="009C4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93548" w:rsidRPr="009C4814">
        <w:rPr>
          <w:sz w:val="28"/>
          <w:szCs w:val="28"/>
        </w:rPr>
        <w:t xml:space="preserve"> </w:t>
      </w:r>
      <w:r w:rsidR="00422BA7" w:rsidRPr="009C4814">
        <w:rPr>
          <w:sz w:val="28"/>
          <w:szCs w:val="28"/>
        </w:rPr>
        <w:t xml:space="preserve">пгт Шушенское </w:t>
      </w:r>
      <w:r w:rsidR="00422BA7" w:rsidRPr="009C4814">
        <w:rPr>
          <w:sz w:val="28"/>
          <w:szCs w:val="28"/>
        </w:rPr>
        <w:tab/>
      </w:r>
      <w:r w:rsidR="002133ED" w:rsidRPr="009C481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2133ED" w:rsidRPr="009C4814">
        <w:rPr>
          <w:sz w:val="28"/>
          <w:szCs w:val="28"/>
        </w:rPr>
        <w:t xml:space="preserve"> </w:t>
      </w:r>
      <w:r w:rsidR="00422BA7" w:rsidRPr="009C4814">
        <w:rPr>
          <w:sz w:val="28"/>
          <w:szCs w:val="28"/>
        </w:rPr>
        <w:t>№</w:t>
      </w:r>
      <w:r w:rsidR="00AA4C47" w:rsidRPr="009C4814">
        <w:rPr>
          <w:sz w:val="28"/>
          <w:szCs w:val="28"/>
        </w:rPr>
        <w:t xml:space="preserve"> </w:t>
      </w:r>
      <w:r>
        <w:rPr>
          <w:sz w:val="28"/>
          <w:szCs w:val="28"/>
        </w:rPr>
        <w:t>438-40/н</w:t>
      </w:r>
    </w:p>
    <w:p w:rsidR="00422BA7" w:rsidRPr="009C4814" w:rsidRDefault="00422BA7" w:rsidP="0044593B">
      <w:pPr>
        <w:ind w:left="851" w:firstLine="709"/>
        <w:jc w:val="both"/>
        <w:rPr>
          <w:sz w:val="28"/>
          <w:szCs w:val="28"/>
        </w:rPr>
      </w:pPr>
    </w:p>
    <w:p w:rsidR="00422BA7" w:rsidRPr="009C4814" w:rsidRDefault="00422BA7" w:rsidP="0044593B">
      <w:pPr>
        <w:ind w:right="-1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3CD6" w:rsidRPr="009C4814" w:rsidTr="00183CD6">
        <w:tc>
          <w:tcPr>
            <w:tcW w:w="4785" w:type="dxa"/>
          </w:tcPr>
          <w:p w:rsidR="00183CD6" w:rsidRPr="009C4814" w:rsidRDefault="0055193E" w:rsidP="0055193E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>О Порядке установления тарифов (цен) на услуги</w:t>
            </w:r>
            <w:r w:rsidR="009D69B7" w:rsidRPr="009C4814">
              <w:rPr>
                <w:sz w:val="28"/>
                <w:szCs w:val="28"/>
              </w:rPr>
              <w:t xml:space="preserve"> (работы)</w:t>
            </w:r>
            <w:r w:rsidRPr="009C4814">
              <w:rPr>
                <w:sz w:val="28"/>
                <w:szCs w:val="28"/>
              </w:rPr>
              <w:t xml:space="preserve"> муниципальных предприятий и учреждений</w:t>
            </w:r>
          </w:p>
        </w:tc>
        <w:tc>
          <w:tcPr>
            <w:tcW w:w="4786" w:type="dxa"/>
          </w:tcPr>
          <w:p w:rsidR="00183CD6" w:rsidRPr="009C4814" w:rsidRDefault="00183CD6" w:rsidP="00900D14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183CD6" w:rsidRPr="009C4814" w:rsidRDefault="00183CD6" w:rsidP="00900D14">
      <w:pPr>
        <w:keepNext/>
        <w:ind w:right="-1"/>
        <w:outlineLvl w:val="0"/>
        <w:rPr>
          <w:sz w:val="28"/>
          <w:szCs w:val="28"/>
        </w:rPr>
      </w:pPr>
    </w:p>
    <w:p w:rsidR="00183CD6" w:rsidRPr="009C4814" w:rsidRDefault="00183CD6" w:rsidP="00900D14">
      <w:pPr>
        <w:keepNext/>
        <w:ind w:right="-1"/>
        <w:outlineLvl w:val="0"/>
        <w:rPr>
          <w:sz w:val="28"/>
          <w:szCs w:val="28"/>
        </w:rPr>
      </w:pPr>
    </w:p>
    <w:p w:rsidR="00F238A2" w:rsidRPr="009C4814" w:rsidRDefault="00FE15BB" w:rsidP="00D6498F">
      <w:pPr>
        <w:jc w:val="both"/>
        <w:rPr>
          <w:sz w:val="28"/>
          <w:szCs w:val="28"/>
        </w:rPr>
      </w:pPr>
      <w:r w:rsidRPr="009C4814">
        <w:rPr>
          <w:sz w:val="28"/>
          <w:szCs w:val="28"/>
        </w:rPr>
        <w:tab/>
      </w:r>
      <w:r w:rsidR="00F238A2" w:rsidRPr="009C4814">
        <w:rPr>
          <w:sz w:val="28"/>
          <w:szCs w:val="28"/>
        </w:rPr>
        <w:t>В</w:t>
      </w:r>
      <w:r w:rsidR="00900D14" w:rsidRPr="009C4814">
        <w:rPr>
          <w:sz w:val="28"/>
          <w:szCs w:val="28"/>
        </w:rPr>
        <w:t xml:space="preserve"> соответствии </w:t>
      </w:r>
      <w:r w:rsidR="006037F1" w:rsidRPr="009C4814">
        <w:rPr>
          <w:sz w:val="28"/>
          <w:szCs w:val="28"/>
        </w:rPr>
        <w:t>с Федеральным законом от 06.10.2003 №</w:t>
      </w:r>
      <w:r w:rsidR="00517F95" w:rsidRPr="009C4814">
        <w:rPr>
          <w:sz w:val="28"/>
          <w:szCs w:val="28"/>
        </w:rPr>
        <w:t xml:space="preserve"> </w:t>
      </w:r>
      <w:r w:rsidR="006037F1" w:rsidRPr="009C481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238A2" w:rsidRPr="009C4814">
        <w:rPr>
          <w:sz w:val="28"/>
          <w:szCs w:val="28"/>
        </w:rPr>
        <w:t xml:space="preserve">руководствуясь статьями </w:t>
      </w:r>
      <w:r w:rsidR="006037F1" w:rsidRPr="009C4814">
        <w:rPr>
          <w:sz w:val="28"/>
          <w:szCs w:val="28"/>
        </w:rPr>
        <w:t xml:space="preserve">18, 26, 30 </w:t>
      </w:r>
      <w:r w:rsidR="00F238A2" w:rsidRPr="009C4814">
        <w:rPr>
          <w:sz w:val="28"/>
          <w:szCs w:val="28"/>
        </w:rPr>
        <w:t>Устава Шушенского района Красноярского края, Шушенский районный Совет депутатов</w:t>
      </w:r>
    </w:p>
    <w:p w:rsidR="00F238A2" w:rsidRPr="009C4814" w:rsidRDefault="00F238A2" w:rsidP="00F238A2">
      <w:pPr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РЕШИЛ:</w:t>
      </w:r>
    </w:p>
    <w:p w:rsidR="00A94E67" w:rsidRPr="009C4814" w:rsidRDefault="0074359D" w:rsidP="00A94E67">
      <w:pPr>
        <w:jc w:val="both"/>
        <w:rPr>
          <w:sz w:val="28"/>
          <w:szCs w:val="28"/>
        </w:rPr>
      </w:pPr>
      <w:r w:rsidRPr="009C4814">
        <w:rPr>
          <w:sz w:val="28"/>
          <w:szCs w:val="28"/>
        </w:rPr>
        <w:tab/>
      </w:r>
      <w:r w:rsidR="00F238A2" w:rsidRPr="009C4814">
        <w:rPr>
          <w:sz w:val="28"/>
          <w:szCs w:val="28"/>
        </w:rPr>
        <w:t xml:space="preserve">1. </w:t>
      </w:r>
      <w:r w:rsidR="00A94E67" w:rsidRPr="009C4814">
        <w:rPr>
          <w:sz w:val="28"/>
          <w:szCs w:val="28"/>
        </w:rPr>
        <w:t>Отменить решение Шушенского районного Совета депутатов от 16.</w:t>
      </w:r>
      <w:r w:rsidR="0055193E" w:rsidRPr="009C4814">
        <w:rPr>
          <w:sz w:val="28"/>
          <w:szCs w:val="28"/>
        </w:rPr>
        <w:t>06</w:t>
      </w:r>
      <w:r w:rsidR="00A94E67" w:rsidRPr="009C4814">
        <w:rPr>
          <w:sz w:val="28"/>
          <w:szCs w:val="28"/>
        </w:rPr>
        <w:t>.20</w:t>
      </w:r>
      <w:r w:rsidR="0055193E" w:rsidRPr="009C4814">
        <w:rPr>
          <w:sz w:val="28"/>
          <w:szCs w:val="28"/>
        </w:rPr>
        <w:t>11</w:t>
      </w:r>
      <w:r w:rsidR="00A94E67" w:rsidRPr="009C4814">
        <w:rPr>
          <w:sz w:val="28"/>
          <w:szCs w:val="28"/>
        </w:rPr>
        <w:t xml:space="preserve"> №</w:t>
      </w:r>
      <w:r w:rsidR="0055193E" w:rsidRPr="009C4814">
        <w:rPr>
          <w:sz w:val="28"/>
          <w:szCs w:val="28"/>
        </w:rPr>
        <w:t>166-вн</w:t>
      </w:r>
      <w:r w:rsidR="00A94E67" w:rsidRPr="009C4814">
        <w:rPr>
          <w:sz w:val="28"/>
          <w:szCs w:val="28"/>
        </w:rPr>
        <w:t>/н «</w:t>
      </w:r>
      <w:r w:rsidR="0055193E" w:rsidRPr="009C4814">
        <w:rPr>
          <w:sz w:val="28"/>
          <w:szCs w:val="28"/>
        </w:rPr>
        <w:t>О «Порядке установления тарифов (цен) на услуги муниципальных предприятий и учреждений</w:t>
      </w:r>
      <w:r w:rsidR="00A94E67" w:rsidRPr="009C4814">
        <w:rPr>
          <w:sz w:val="28"/>
          <w:szCs w:val="28"/>
        </w:rPr>
        <w:t>».</w:t>
      </w:r>
    </w:p>
    <w:p w:rsidR="006037F1" w:rsidRPr="009C4814" w:rsidRDefault="00A94E67" w:rsidP="00A94E67">
      <w:pPr>
        <w:keepNext/>
        <w:ind w:right="-1" w:firstLine="708"/>
        <w:jc w:val="both"/>
        <w:outlineLvl w:val="0"/>
        <w:rPr>
          <w:sz w:val="28"/>
          <w:szCs w:val="28"/>
        </w:rPr>
      </w:pPr>
      <w:r w:rsidRPr="009C4814">
        <w:rPr>
          <w:sz w:val="28"/>
          <w:szCs w:val="28"/>
        </w:rPr>
        <w:t xml:space="preserve">2. </w:t>
      </w:r>
      <w:r w:rsidR="006037F1" w:rsidRPr="009C4814">
        <w:rPr>
          <w:sz w:val="28"/>
          <w:szCs w:val="28"/>
        </w:rPr>
        <w:t xml:space="preserve">Утвердить </w:t>
      </w:r>
      <w:r w:rsidR="0055193E" w:rsidRPr="009C4814">
        <w:rPr>
          <w:sz w:val="28"/>
          <w:szCs w:val="28"/>
        </w:rPr>
        <w:t xml:space="preserve">Порядок установления тарифов (цен) на услуги </w:t>
      </w:r>
      <w:r w:rsidR="009D69B7" w:rsidRPr="009C4814">
        <w:rPr>
          <w:sz w:val="28"/>
          <w:szCs w:val="28"/>
        </w:rPr>
        <w:t xml:space="preserve">(работы) </w:t>
      </w:r>
      <w:r w:rsidR="0055193E" w:rsidRPr="009C4814">
        <w:rPr>
          <w:sz w:val="28"/>
          <w:szCs w:val="28"/>
        </w:rPr>
        <w:t>муниципальных предприятий и учреждений</w:t>
      </w:r>
      <w:r w:rsidR="006037F1" w:rsidRPr="009C4814">
        <w:rPr>
          <w:sz w:val="28"/>
          <w:szCs w:val="28"/>
        </w:rPr>
        <w:t xml:space="preserve"> согласно приложени</w:t>
      </w:r>
      <w:r w:rsidR="00D40B90">
        <w:rPr>
          <w:sz w:val="28"/>
          <w:szCs w:val="28"/>
        </w:rPr>
        <w:t xml:space="preserve">ю </w:t>
      </w:r>
      <w:r w:rsidR="00833E51" w:rsidRPr="009C4814">
        <w:rPr>
          <w:sz w:val="28"/>
          <w:szCs w:val="28"/>
        </w:rPr>
        <w:t>к настоящему решению.</w:t>
      </w:r>
    </w:p>
    <w:p w:rsidR="00422BA7" w:rsidRPr="009C4814" w:rsidRDefault="00A94E67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3</w:t>
      </w:r>
      <w:r w:rsidR="0097074D" w:rsidRPr="009C4814">
        <w:rPr>
          <w:sz w:val="28"/>
          <w:szCs w:val="28"/>
        </w:rPr>
        <w:t xml:space="preserve">. </w:t>
      </w:r>
      <w:proofErr w:type="gramStart"/>
      <w:r w:rsidR="0097074D" w:rsidRPr="009C4814">
        <w:rPr>
          <w:sz w:val="28"/>
          <w:szCs w:val="28"/>
        </w:rPr>
        <w:t>Контроль за</w:t>
      </w:r>
      <w:proofErr w:type="gramEnd"/>
      <w:r w:rsidR="0097074D" w:rsidRPr="009C4814">
        <w:rPr>
          <w:sz w:val="28"/>
          <w:szCs w:val="28"/>
        </w:rPr>
        <w:t xml:space="preserve"> исполнением настоящего </w:t>
      </w:r>
      <w:r w:rsidR="0074359D" w:rsidRPr="009C4814">
        <w:rPr>
          <w:sz w:val="28"/>
          <w:szCs w:val="28"/>
        </w:rPr>
        <w:t>р</w:t>
      </w:r>
      <w:r w:rsidR="0097074D" w:rsidRPr="009C4814">
        <w:rPr>
          <w:sz w:val="28"/>
          <w:szCs w:val="28"/>
        </w:rPr>
        <w:t xml:space="preserve">ешения возложить на постоянную комиссию по </w:t>
      </w:r>
      <w:r w:rsidR="0074359D" w:rsidRPr="009C4814">
        <w:rPr>
          <w:sz w:val="28"/>
          <w:szCs w:val="28"/>
        </w:rPr>
        <w:t>экономической политике, финансам, бюджету,</w:t>
      </w:r>
      <w:r w:rsidR="00F744D3" w:rsidRPr="009C4814">
        <w:rPr>
          <w:sz w:val="28"/>
          <w:szCs w:val="28"/>
        </w:rPr>
        <w:t xml:space="preserve"> собственности и малому бизнесу</w:t>
      </w:r>
      <w:r w:rsidR="0074359D" w:rsidRPr="009C4814">
        <w:rPr>
          <w:sz w:val="28"/>
          <w:szCs w:val="28"/>
        </w:rPr>
        <w:t>.</w:t>
      </w:r>
    </w:p>
    <w:p w:rsidR="0074359D" w:rsidRPr="009C4814" w:rsidRDefault="00A94E67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4</w:t>
      </w:r>
      <w:r w:rsidR="0074359D" w:rsidRPr="009C4814">
        <w:rPr>
          <w:sz w:val="28"/>
          <w:szCs w:val="28"/>
        </w:rPr>
        <w:t>.</w:t>
      </w:r>
      <w:r w:rsidR="002133ED" w:rsidRPr="009C4814">
        <w:rPr>
          <w:sz w:val="28"/>
          <w:szCs w:val="28"/>
        </w:rPr>
        <w:t xml:space="preserve"> </w:t>
      </w:r>
      <w:r w:rsidR="00406D87" w:rsidRPr="009C4814">
        <w:rPr>
          <w:sz w:val="28"/>
          <w:szCs w:val="28"/>
        </w:rPr>
        <w:t xml:space="preserve"> </w:t>
      </w:r>
      <w:r w:rsidR="0074359D" w:rsidRPr="009C4814">
        <w:rPr>
          <w:sz w:val="28"/>
          <w:szCs w:val="28"/>
        </w:rPr>
        <w:t xml:space="preserve">Настоящее </w:t>
      </w:r>
      <w:r w:rsidR="00B01814" w:rsidRPr="009C4814">
        <w:rPr>
          <w:sz w:val="28"/>
          <w:szCs w:val="28"/>
        </w:rPr>
        <w:t>р</w:t>
      </w:r>
      <w:r w:rsidR="0074359D" w:rsidRPr="009C4814">
        <w:rPr>
          <w:sz w:val="28"/>
          <w:szCs w:val="28"/>
        </w:rPr>
        <w:t xml:space="preserve">ешение вступает в силу </w:t>
      </w:r>
      <w:r w:rsidR="00BF22C7" w:rsidRPr="009C4814">
        <w:rPr>
          <w:sz w:val="28"/>
          <w:szCs w:val="28"/>
        </w:rPr>
        <w:t>после</w:t>
      </w:r>
      <w:r w:rsidR="0074359D" w:rsidRPr="009C4814">
        <w:rPr>
          <w:sz w:val="28"/>
          <w:szCs w:val="28"/>
        </w:rPr>
        <w:t xml:space="preserve"> его официального опубликования в газете «Ведомости» Шушенского района.</w:t>
      </w:r>
    </w:p>
    <w:p w:rsidR="0074359D" w:rsidRPr="009C4814" w:rsidRDefault="0074359D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9C4814" w:rsidRDefault="0074359D" w:rsidP="002133E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3E51" w:rsidRPr="009C4814" w:rsidTr="00DA3E25">
        <w:tc>
          <w:tcPr>
            <w:tcW w:w="4785" w:type="dxa"/>
          </w:tcPr>
          <w:p w:rsidR="00833E51" w:rsidRPr="009C4814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9C4814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</w:tcPr>
          <w:p w:rsidR="00833E51" w:rsidRPr="009C4814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>Глава Шушенского района</w:t>
            </w:r>
          </w:p>
        </w:tc>
      </w:tr>
      <w:tr w:rsidR="00833E51" w:rsidRPr="009C4814" w:rsidTr="00DA3E25">
        <w:tc>
          <w:tcPr>
            <w:tcW w:w="4785" w:type="dxa"/>
          </w:tcPr>
          <w:p w:rsidR="00833E51" w:rsidRPr="009C4814" w:rsidRDefault="00833E51" w:rsidP="005A7792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 xml:space="preserve">_____________ </w:t>
            </w:r>
            <w:r w:rsidR="005A7792" w:rsidRPr="009C4814">
              <w:rPr>
                <w:sz w:val="28"/>
                <w:szCs w:val="28"/>
              </w:rPr>
              <w:t>А.Г. Керзик</w:t>
            </w:r>
          </w:p>
        </w:tc>
        <w:tc>
          <w:tcPr>
            <w:tcW w:w="4786" w:type="dxa"/>
          </w:tcPr>
          <w:p w:rsidR="00833E51" w:rsidRPr="009C4814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>________</w:t>
            </w:r>
            <w:r w:rsidR="005A7792" w:rsidRPr="009C4814">
              <w:rPr>
                <w:sz w:val="28"/>
                <w:szCs w:val="28"/>
              </w:rPr>
              <w:t xml:space="preserve"> Д.В. Джигренюк</w:t>
            </w:r>
          </w:p>
        </w:tc>
      </w:tr>
    </w:tbl>
    <w:p w:rsidR="0074359D" w:rsidRPr="009C4814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A7792" w:rsidRPr="009C4814" w:rsidRDefault="005A7792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A7792" w:rsidRPr="009C4814" w:rsidRDefault="005A7792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5193E" w:rsidRPr="009C4814" w:rsidRDefault="0055193E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5103" w:type="dxa"/>
        <w:tblLook w:val="04A0"/>
      </w:tblPr>
      <w:tblGrid>
        <w:gridCol w:w="4468"/>
      </w:tblGrid>
      <w:tr w:rsidR="003F077D" w:rsidRPr="009C4814" w:rsidTr="0055193E">
        <w:tc>
          <w:tcPr>
            <w:tcW w:w="4468" w:type="dxa"/>
            <w:hideMark/>
          </w:tcPr>
          <w:p w:rsidR="003F077D" w:rsidRPr="009C4814" w:rsidRDefault="003F077D" w:rsidP="0055193E">
            <w:pPr>
              <w:ind w:left="429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F077D" w:rsidRPr="009C4814" w:rsidRDefault="003F077D" w:rsidP="0055193E">
            <w:pPr>
              <w:ind w:left="429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>УТВЕРЖДЕНО</w:t>
            </w:r>
          </w:p>
          <w:p w:rsidR="003F077D" w:rsidRPr="009C4814" w:rsidRDefault="003F077D" w:rsidP="0055193E">
            <w:pPr>
              <w:ind w:left="429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 xml:space="preserve">решением Шушенского </w:t>
            </w:r>
          </w:p>
          <w:p w:rsidR="003F077D" w:rsidRPr="009C4814" w:rsidRDefault="003F077D" w:rsidP="0055193E">
            <w:pPr>
              <w:ind w:left="429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>районного Совета депутатов</w:t>
            </w:r>
          </w:p>
          <w:p w:rsidR="003F077D" w:rsidRPr="009C4814" w:rsidRDefault="003F077D" w:rsidP="00196441">
            <w:pPr>
              <w:ind w:left="429"/>
              <w:rPr>
                <w:sz w:val="28"/>
                <w:szCs w:val="28"/>
              </w:rPr>
            </w:pPr>
            <w:r w:rsidRPr="009C4814">
              <w:rPr>
                <w:sz w:val="28"/>
                <w:szCs w:val="28"/>
              </w:rPr>
              <w:t xml:space="preserve">от </w:t>
            </w:r>
            <w:r w:rsidR="00196441">
              <w:rPr>
                <w:sz w:val="28"/>
                <w:szCs w:val="28"/>
              </w:rPr>
              <w:t>31.05.</w:t>
            </w:r>
            <w:r w:rsidRPr="009C4814">
              <w:rPr>
                <w:sz w:val="28"/>
                <w:szCs w:val="28"/>
              </w:rPr>
              <w:t>202</w:t>
            </w:r>
            <w:r w:rsidR="0055193E" w:rsidRPr="009C4814">
              <w:rPr>
                <w:sz w:val="28"/>
                <w:szCs w:val="28"/>
              </w:rPr>
              <w:t>4</w:t>
            </w:r>
            <w:r w:rsidRPr="009C4814">
              <w:rPr>
                <w:sz w:val="28"/>
                <w:szCs w:val="28"/>
              </w:rPr>
              <w:t xml:space="preserve"> № </w:t>
            </w:r>
            <w:r w:rsidR="00196441">
              <w:rPr>
                <w:sz w:val="28"/>
                <w:szCs w:val="28"/>
              </w:rPr>
              <w:t>438-40/н</w:t>
            </w:r>
          </w:p>
        </w:tc>
      </w:tr>
    </w:tbl>
    <w:p w:rsidR="003F077D" w:rsidRPr="009C4814" w:rsidRDefault="003F077D" w:rsidP="003F077D">
      <w:pPr>
        <w:ind w:left="5103"/>
        <w:jc w:val="right"/>
        <w:rPr>
          <w:sz w:val="28"/>
          <w:szCs w:val="28"/>
        </w:rPr>
      </w:pPr>
    </w:p>
    <w:p w:rsidR="0055193E" w:rsidRPr="009C4814" w:rsidRDefault="0055193E" w:rsidP="003F077D">
      <w:pPr>
        <w:jc w:val="center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4814">
        <w:rPr>
          <w:b/>
          <w:bCs/>
          <w:sz w:val="28"/>
          <w:szCs w:val="28"/>
        </w:rPr>
        <w:t>ПОРЯДОК</w:t>
      </w:r>
    </w:p>
    <w:p w:rsidR="0055193E" w:rsidRPr="009C4814" w:rsidRDefault="0055193E" w:rsidP="005519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4814">
        <w:rPr>
          <w:sz w:val="28"/>
          <w:szCs w:val="28"/>
        </w:rPr>
        <w:t>установления тарифов (цен) на услуги</w:t>
      </w:r>
      <w:r w:rsidR="009D69B7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муниципальных </w:t>
      </w:r>
    </w:p>
    <w:p w:rsidR="0055193E" w:rsidRPr="009C4814" w:rsidRDefault="0055193E" w:rsidP="005519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4814">
        <w:rPr>
          <w:sz w:val="28"/>
          <w:szCs w:val="28"/>
        </w:rPr>
        <w:t>предприятий и учреждений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C4814">
        <w:rPr>
          <w:sz w:val="28"/>
          <w:szCs w:val="28"/>
        </w:rPr>
        <w:t>1. ОБЩИЕ ПОЛОЖЕНИЯ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1.1. Настоящий Порядок установления тарифов (цен) на услуги</w:t>
      </w:r>
      <w:r w:rsidR="009D69B7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муниципальных предприятий и учреждений Шушенского района (далее - Порядок) определяет основные принципы и методы регулирования тарифов (цен) и порядок взаимодействия органов местного самоуправления Шушенского района, муниципальных предприятий и учреждений, иных субъектов в процессе регулирования тарифов (цен).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C4814">
        <w:rPr>
          <w:sz w:val="28"/>
          <w:szCs w:val="28"/>
        </w:rPr>
        <w:t>Регулированию в соответствии с настоящим Порядком подлежат тарифы (цены) на услуги</w:t>
      </w:r>
      <w:r w:rsidR="009D69B7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муниципальных предприятий и учреждений, осуществляющих свою деятельность на территории района, установление которых отнесено к компетенции органов местного самоуправления, а также в случаях, когда законодательством не предусмотрен иной (специальный) порядок установления тарифов (цен) на отдельные </w:t>
      </w:r>
      <w:r w:rsidR="009D69B7" w:rsidRPr="009C4814">
        <w:rPr>
          <w:sz w:val="28"/>
          <w:szCs w:val="28"/>
        </w:rPr>
        <w:t xml:space="preserve">оказываемые </w:t>
      </w:r>
      <w:r w:rsidRPr="009C4814">
        <w:rPr>
          <w:sz w:val="28"/>
          <w:szCs w:val="28"/>
        </w:rPr>
        <w:t>услуги</w:t>
      </w:r>
      <w:r w:rsidR="009D69B7" w:rsidRPr="009C4814">
        <w:rPr>
          <w:sz w:val="28"/>
          <w:szCs w:val="28"/>
        </w:rPr>
        <w:t xml:space="preserve"> (выполняемые работы)</w:t>
      </w:r>
      <w:r w:rsidRPr="009C4814">
        <w:rPr>
          <w:sz w:val="28"/>
          <w:szCs w:val="28"/>
        </w:rPr>
        <w:t>, муниципальными предприятиями и учреждениями, осуществляющими свою деятельность на территории района.</w:t>
      </w:r>
      <w:proofErr w:type="gramEnd"/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1.2. Для целей настоящего Порядка используются следующие понятия: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тариф (цена) - денежное выражение стоимости единицы услуги</w:t>
      </w:r>
      <w:r w:rsidR="00301D0C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>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регулирование тарифов (цен) - установление в соответствии с настоящим Порядком тарифов (цен) на услуги</w:t>
      </w:r>
      <w:r w:rsidR="00301D0C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муниципальных предприятий и учреждений, осуществляющих свою деятельность на территории района (далее </w:t>
      </w:r>
      <w:r w:rsidR="00333442">
        <w:rPr>
          <w:sz w:val="28"/>
          <w:szCs w:val="28"/>
        </w:rPr>
        <w:t>–</w:t>
      </w:r>
      <w:r w:rsidRPr="009C4814">
        <w:rPr>
          <w:sz w:val="28"/>
          <w:szCs w:val="28"/>
        </w:rPr>
        <w:t xml:space="preserve"> </w:t>
      </w:r>
      <w:r w:rsidR="00333442">
        <w:rPr>
          <w:sz w:val="28"/>
          <w:szCs w:val="28"/>
        </w:rPr>
        <w:t>инициирующие подразделения</w:t>
      </w:r>
      <w:r w:rsidRPr="009C4814">
        <w:rPr>
          <w:sz w:val="28"/>
          <w:szCs w:val="28"/>
        </w:rPr>
        <w:t>);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- регулируемая деятельность - деятельность </w:t>
      </w:r>
      <w:r w:rsidR="00333442" w:rsidRPr="00333442">
        <w:rPr>
          <w:sz w:val="28"/>
          <w:szCs w:val="28"/>
        </w:rPr>
        <w:t>инициирующи</w:t>
      </w:r>
      <w:r w:rsidR="00333442">
        <w:rPr>
          <w:sz w:val="28"/>
          <w:szCs w:val="28"/>
        </w:rPr>
        <w:t>х</w:t>
      </w:r>
      <w:r w:rsidR="00333442" w:rsidRPr="00333442">
        <w:rPr>
          <w:sz w:val="28"/>
          <w:szCs w:val="28"/>
        </w:rPr>
        <w:t xml:space="preserve"> подразделени</w:t>
      </w:r>
      <w:r w:rsidR="00333442">
        <w:rPr>
          <w:sz w:val="28"/>
          <w:szCs w:val="28"/>
        </w:rPr>
        <w:t>й</w:t>
      </w:r>
      <w:r w:rsidRPr="009C4814">
        <w:rPr>
          <w:sz w:val="28"/>
          <w:szCs w:val="28"/>
        </w:rPr>
        <w:t>, осуществляемая по тарифам (ценам), устанавливаемым в соответствии с настоящим Порядком;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расчетный период регулирования - период, на который устанавливаются регулируемые тарифы (цены);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независимая экспертиза - анализ экономической обоснованности тарифов (цен) на услуги</w:t>
      </w:r>
      <w:r w:rsidR="00301D0C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</w:t>
      </w:r>
      <w:r w:rsidR="00333442" w:rsidRPr="00333442">
        <w:rPr>
          <w:sz w:val="28"/>
          <w:szCs w:val="28"/>
        </w:rPr>
        <w:t>инициирующи</w:t>
      </w:r>
      <w:r w:rsidR="00333442">
        <w:rPr>
          <w:sz w:val="28"/>
          <w:szCs w:val="28"/>
        </w:rPr>
        <w:t>х</w:t>
      </w:r>
      <w:r w:rsidR="00333442" w:rsidRPr="00333442">
        <w:rPr>
          <w:sz w:val="28"/>
          <w:szCs w:val="28"/>
        </w:rPr>
        <w:t xml:space="preserve"> подразделени</w:t>
      </w:r>
      <w:r w:rsidR="00333442">
        <w:rPr>
          <w:sz w:val="28"/>
          <w:szCs w:val="28"/>
        </w:rPr>
        <w:t>й</w:t>
      </w:r>
      <w:r w:rsidRPr="009C4814">
        <w:rPr>
          <w:sz w:val="28"/>
          <w:szCs w:val="28"/>
        </w:rPr>
        <w:t xml:space="preserve">, который проводится экспертной организацией с учетом факторов, влияющих на формирование этих тарифов (цен), а также производственно-технологической и финансово - экономической информации, представляемой </w:t>
      </w:r>
      <w:r w:rsidR="00333442" w:rsidRPr="00333442">
        <w:rPr>
          <w:sz w:val="28"/>
          <w:szCs w:val="28"/>
        </w:rPr>
        <w:t>инициирующи</w:t>
      </w:r>
      <w:r w:rsidR="00333442">
        <w:rPr>
          <w:sz w:val="28"/>
          <w:szCs w:val="28"/>
        </w:rPr>
        <w:t>ми</w:t>
      </w:r>
      <w:r w:rsidR="00333442" w:rsidRPr="00333442">
        <w:rPr>
          <w:sz w:val="28"/>
          <w:szCs w:val="28"/>
        </w:rPr>
        <w:t xml:space="preserve"> подразделения</w:t>
      </w:r>
      <w:r w:rsidR="00333442">
        <w:rPr>
          <w:sz w:val="28"/>
          <w:szCs w:val="28"/>
        </w:rPr>
        <w:t>ми</w:t>
      </w:r>
      <w:r w:rsidRPr="009C4814">
        <w:rPr>
          <w:sz w:val="28"/>
          <w:szCs w:val="28"/>
        </w:rPr>
        <w:t>;</w:t>
      </w:r>
    </w:p>
    <w:p w:rsidR="00CE1DCD" w:rsidRPr="009C4814" w:rsidRDefault="00CE1DCD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lastRenderedPageBreak/>
        <w:t>- инициирующее подразделение - муниципальное предприятие или учреждение, осуществляющее свою деятельность на территории района, обратившееся в органы местного самоуправления района с целью установления тарифов (цен) на отдельные оказываемые услуги (выполняемые работы), муниципальными предприятиями и учреждениями, осуществляющими свою деятельность на территории района.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орган регулирования - орган местного самоуправления, осуществляющий регулирование тарифов (цен). Органом регулирования в соответствии с настоящим Порядком выступает Шушенский районный Совет депутатов (далее - районный Совет</w:t>
      </w:r>
      <w:r w:rsidR="00417F39" w:rsidRPr="009C4814">
        <w:rPr>
          <w:sz w:val="28"/>
          <w:szCs w:val="28"/>
        </w:rPr>
        <w:t xml:space="preserve"> депутатов</w:t>
      </w:r>
      <w:r w:rsidRPr="009C4814">
        <w:rPr>
          <w:sz w:val="28"/>
          <w:szCs w:val="28"/>
        </w:rPr>
        <w:t>).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C4814">
        <w:rPr>
          <w:sz w:val="28"/>
          <w:szCs w:val="28"/>
        </w:rPr>
        <w:t>2. ПРИНЦИПЫ И МЕТОДЫ РЕГУЛИРОВАНИЯ ТАРИФОВ (ЦЕН)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2.1. Принципами установления тарифов (цен) являются: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- достижение баланса экономических и социальных интересов населения района и интересов </w:t>
      </w:r>
      <w:r w:rsid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>, обеспечивающего доступность этих услу</w:t>
      </w:r>
      <w:proofErr w:type="gramStart"/>
      <w:r w:rsidRPr="009C4814">
        <w:rPr>
          <w:sz w:val="28"/>
          <w:szCs w:val="28"/>
        </w:rPr>
        <w:t>г</w:t>
      </w:r>
      <w:r w:rsidR="0040777F" w:rsidRPr="009C4814">
        <w:rPr>
          <w:sz w:val="28"/>
          <w:szCs w:val="28"/>
        </w:rPr>
        <w:t>(</w:t>
      </w:r>
      <w:proofErr w:type="gramEnd"/>
      <w:r w:rsidR="0040777F" w:rsidRPr="009C4814">
        <w:rPr>
          <w:sz w:val="28"/>
          <w:szCs w:val="28"/>
        </w:rPr>
        <w:t>работ)</w:t>
      </w:r>
      <w:r w:rsidRPr="009C4814">
        <w:rPr>
          <w:sz w:val="28"/>
          <w:szCs w:val="28"/>
        </w:rPr>
        <w:t xml:space="preserve"> для потребителей и эффективно</w:t>
      </w:r>
      <w:r w:rsidR="0040777F" w:rsidRPr="009C4814">
        <w:rPr>
          <w:sz w:val="28"/>
          <w:szCs w:val="28"/>
        </w:rPr>
        <w:t>го</w:t>
      </w:r>
      <w:r w:rsidRPr="009C4814">
        <w:rPr>
          <w:sz w:val="28"/>
          <w:szCs w:val="28"/>
        </w:rPr>
        <w:t xml:space="preserve"> функционировани</w:t>
      </w:r>
      <w:r w:rsidR="0040777F" w:rsidRPr="009C4814">
        <w:rPr>
          <w:sz w:val="28"/>
          <w:szCs w:val="28"/>
        </w:rPr>
        <w:t>я</w:t>
      </w:r>
      <w:r w:rsidRPr="009C4814">
        <w:rPr>
          <w:sz w:val="28"/>
          <w:szCs w:val="28"/>
        </w:rPr>
        <w:t xml:space="preserve"> </w:t>
      </w:r>
      <w:r w:rsidR="00333442" w:rsidRP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>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- компенсация экономически обоснованных расходов </w:t>
      </w:r>
      <w:r w:rsid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 xml:space="preserve"> на оказание услуг</w:t>
      </w:r>
      <w:r w:rsidR="0040777F" w:rsidRPr="009C4814">
        <w:rPr>
          <w:sz w:val="28"/>
          <w:szCs w:val="28"/>
        </w:rPr>
        <w:t xml:space="preserve"> (выполнение работ)</w:t>
      </w:r>
      <w:r w:rsidRPr="009C4814">
        <w:rPr>
          <w:sz w:val="28"/>
          <w:szCs w:val="28"/>
        </w:rPr>
        <w:t xml:space="preserve"> и получение прибыли для реализации производственных и инвестиционных программ;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стимулирование снижения затрат, повышения экономической эффективности оказания услуг</w:t>
      </w:r>
      <w:r w:rsidR="0040777F" w:rsidRPr="009C4814">
        <w:rPr>
          <w:sz w:val="28"/>
          <w:szCs w:val="28"/>
        </w:rPr>
        <w:t xml:space="preserve"> (выполнения работ)</w:t>
      </w:r>
      <w:r w:rsidRPr="009C4814">
        <w:rPr>
          <w:sz w:val="28"/>
          <w:szCs w:val="28"/>
        </w:rPr>
        <w:t xml:space="preserve"> и применения энергосберегающих технологий </w:t>
      </w:r>
      <w:r w:rsidR="00333442">
        <w:rPr>
          <w:sz w:val="28"/>
          <w:szCs w:val="28"/>
        </w:rPr>
        <w:t>инициирующими подразделениями</w:t>
      </w:r>
      <w:r w:rsidRPr="009C4814">
        <w:rPr>
          <w:sz w:val="28"/>
          <w:szCs w:val="28"/>
        </w:rPr>
        <w:t>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открытость информации о тарифах (ценах) и порядке их утверждения.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2.2. Основным методом установления тарифов (цен) является метод экономической обоснованности расходов. При установлении тарифов (цен) </w:t>
      </w:r>
      <w:r w:rsidR="00333442">
        <w:rPr>
          <w:sz w:val="28"/>
          <w:szCs w:val="28"/>
        </w:rPr>
        <w:t>инициирующим подразделениям</w:t>
      </w:r>
      <w:r w:rsidRPr="009C4814">
        <w:rPr>
          <w:sz w:val="28"/>
          <w:szCs w:val="28"/>
        </w:rPr>
        <w:t xml:space="preserve"> должно быть обеспечено возмещение экономически обоснованных расходов на оказываемые услуги</w:t>
      </w:r>
      <w:r w:rsidR="0040777F" w:rsidRPr="009C4814">
        <w:rPr>
          <w:sz w:val="28"/>
          <w:szCs w:val="28"/>
        </w:rPr>
        <w:t xml:space="preserve"> (выполняемые работы)</w:t>
      </w:r>
      <w:r w:rsidRPr="009C4814">
        <w:rPr>
          <w:sz w:val="28"/>
          <w:szCs w:val="28"/>
        </w:rPr>
        <w:t xml:space="preserve"> и получение прибыли.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2.3. При формировании регулируемых тарифов (цен) по методу экономически обоснованных расходов тарифы (цены) рассчитываются путем деления планируемой валовой выручки на планируемый объем услуг</w:t>
      </w:r>
      <w:r w:rsidR="0040777F" w:rsidRPr="009C4814">
        <w:rPr>
          <w:sz w:val="28"/>
          <w:szCs w:val="28"/>
        </w:rPr>
        <w:t xml:space="preserve"> (работ), либо путем калькулирования затрат на единицу услуги (работы).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2.4. При расчете тарифов (цен) учитываются расходы </w:t>
      </w:r>
      <w:r w:rsid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 xml:space="preserve"> на осуществление только регулируемой деятельности. При этом расходы на оплату труда, включаемые в тарифы (цены), определяются исходя из условий, установленных положением об оплате труда работников конкретного </w:t>
      </w:r>
      <w:r w:rsidR="00333442">
        <w:rPr>
          <w:sz w:val="28"/>
          <w:szCs w:val="28"/>
        </w:rPr>
        <w:t>инициирующего подразделения</w:t>
      </w:r>
      <w:r w:rsidRPr="009C4814">
        <w:rPr>
          <w:sz w:val="28"/>
          <w:szCs w:val="28"/>
        </w:rPr>
        <w:t xml:space="preserve"> с учетом отраслевого тарифного соглашения</w:t>
      </w:r>
      <w:r w:rsidR="002C75F7" w:rsidRPr="009C4814">
        <w:rPr>
          <w:sz w:val="28"/>
          <w:szCs w:val="28"/>
        </w:rPr>
        <w:t xml:space="preserve"> (в случае его наличия)</w:t>
      </w:r>
      <w:r w:rsidRPr="009C4814">
        <w:rPr>
          <w:sz w:val="28"/>
          <w:szCs w:val="28"/>
        </w:rPr>
        <w:t>.</w:t>
      </w:r>
    </w:p>
    <w:p w:rsidR="00BE6377" w:rsidRPr="009C4814" w:rsidRDefault="00BE6377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2.5. В целях настоящего Порядка при определении состава расходов, в отношении которых проводится оценка их экономической обоснованности, применяются положения главы 25 Налогового кодекса Российской Федерации и иных нормативных правовых актов.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lastRenderedPageBreak/>
        <w:t>2.</w:t>
      </w:r>
      <w:r w:rsidR="00BE6377" w:rsidRPr="009C4814">
        <w:rPr>
          <w:sz w:val="28"/>
          <w:szCs w:val="28"/>
        </w:rPr>
        <w:t>6</w:t>
      </w:r>
      <w:r w:rsidRPr="009C4814">
        <w:rPr>
          <w:sz w:val="28"/>
          <w:szCs w:val="28"/>
        </w:rPr>
        <w:t>. Себестоимость услуг</w:t>
      </w:r>
      <w:r w:rsidR="00BE6377" w:rsidRPr="009C4814">
        <w:rPr>
          <w:sz w:val="28"/>
          <w:szCs w:val="28"/>
        </w:rPr>
        <w:t xml:space="preserve"> (работ)</w:t>
      </w:r>
      <w:r w:rsidRPr="009C4814">
        <w:rPr>
          <w:sz w:val="28"/>
          <w:szCs w:val="28"/>
        </w:rPr>
        <w:t xml:space="preserve"> складывается из расходов, связанных с использованием в процессе оказания услуг</w:t>
      </w:r>
      <w:r w:rsidR="00BE6377" w:rsidRPr="009C4814">
        <w:rPr>
          <w:sz w:val="28"/>
          <w:szCs w:val="28"/>
        </w:rPr>
        <w:t xml:space="preserve"> (выполнения работ)</w:t>
      </w:r>
      <w:r w:rsidRPr="009C4814">
        <w:rPr>
          <w:sz w:val="28"/>
          <w:szCs w:val="28"/>
        </w:rPr>
        <w:t xml:space="preserve"> основных фондов, материальных, топливно-энергетических и других видов ресурсов, обусловленных технологией и организацией </w:t>
      </w:r>
      <w:r w:rsidR="00BE6377" w:rsidRPr="009C4814">
        <w:rPr>
          <w:sz w:val="28"/>
          <w:szCs w:val="28"/>
        </w:rPr>
        <w:t>оказания</w:t>
      </w:r>
      <w:r w:rsidRPr="009C4814">
        <w:rPr>
          <w:sz w:val="28"/>
          <w:szCs w:val="28"/>
        </w:rPr>
        <w:t xml:space="preserve"> услуг</w:t>
      </w:r>
      <w:r w:rsidR="00BE6377" w:rsidRPr="009C4814">
        <w:rPr>
          <w:sz w:val="28"/>
          <w:szCs w:val="28"/>
        </w:rPr>
        <w:t xml:space="preserve"> (выполнения работ)</w:t>
      </w:r>
      <w:r w:rsidRPr="009C4814">
        <w:rPr>
          <w:sz w:val="28"/>
          <w:szCs w:val="28"/>
        </w:rPr>
        <w:t>, а также расходов, связанных с управлением и обслуживанием производства.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2.</w:t>
      </w:r>
      <w:r w:rsidR="00BE6377" w:rsidRPr="009C4814">
        <w:rPr>
          <w:sz w:val="28"/>
          <w:szCs w:val="28"/>
        </w:rPr>
        <w:t>7</w:t>
      </w:r>
      <w:r w:rsidRPr="009C4814">
        <w:rPr>
          <w:sz w:val="28"/>
          <w:szCs w:val="28"/>
        </w:rPr>
        <w:t>. Величина прибыли должна обеспечивать предприятиям и учреждениям, осуществляющим регулируемую деятельность, необходимые средства на уплату налогов и иных обязательных платежей в соответствии с действующим законодательством, развитие производства и социальное развитие.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2.</w:t>
      </w:r>
      <w:r w:rsidR="00BE6377" w:rsidRPr="009C4814">
        <w:rPr>
          <w:sz w:val="28"/>
          <w:szCs w:val="28"/>
        </w:rPr>
        <w:t>8</w:t>
      </w:r>
      <w:r w:rsidRPr="009C4814">
        <w:rPr>
          <w:sz w:val="28"/>
          <w:szCs w:val="28"/>
        </w:rPr>
        <w:t>. В случае</w:t>
      </w:r>
      <w:proofErr w:type="gramStart"/>
      <w:r w:rsidR="00BE6377" w:rsidRPr="009C4814">
        <w:rPr>
          <w:sz w:val="28"/>
          <w:szCs w:val="28"/>
        </w:rPr>
        <w:t>,</w:t>
      </w:r>
      <w:proofErr w:type="gramEnd"/>
      <w:r w:rsidRPr="009C4814">
        <w:rPr>
          <w:sz w:val="28"/>
          <w:szCs w:val="28"/>
        </w:rPr>
        <w:t xml:space="preserve"> если по итогам расчетного периода регулирования на основании данных статистической и бухгалтерской отчетности или иных документов выявлены необоснованные расходы </w:t>
      </w:r>
      <w:r w:rsid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>, указанные расходы исключаются из суммарного объема расходов, учитываемых при установлении тарифов (цен) на следующий период регулирования.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2.</w:t>
      </w:r>
      <w:r w:rsidR="004D3A27" w:rsidRPr="009C4814">
        <w:rPr>
          <w:sz w:val="28"/>
          <w:szCs w:val="28"/>
        </w:rPr>
        <w:t>9</w:t>
      </w:r>
      <w:r w:rsidRPr="009C4814">
        <w:rPr>
          <w:sz w:val="28"/>
          <w:szCs w:val="28"/>
        </w:rPr>
        <w:t xml:space="preserve">. Дополнительным методом установления тарифов (цен) является метод индексации, в соответствии с которым тарифы (цены), установленные с использованием метода экономической обоснованности расходов, меняются с учетом </w:t>
      </w:r>
      <w:r w:rsidR="004D3A27" w:rsidRPr="009C4814">
        <w:rPr>
          <w:sz w:val="28"/>
          <w:szCs w:val="28"/>
        </w:rPr>
        <w:t>прогноза индексов цен на платные услуги населению в разрезе видов услуг</w:t>
      </w:r>
      <w:r w:rsidR="0005381E" w:rsidRPr="009C4814">
        <w:rPr>
          <w:sz w:val="28"/>
          <w:szCs w:val="28"/>
        </w:rPr>
        <w:t>, учитываемого при разработке бюджета Шушенского района на очередной финансовый год и плановый период.</w:t>
      </w:r>
      <w:r w:rsidR="004D3A27" w:rsidRPr="009C4814">
        <w:rPr>
          <w:sz w:val="28"/>
          <w:szCs w:val="28"/>
        </w:rPr>
        <w:t xml:space="preserve"> </w:t>
      </w:r>
    </w:p>
    <w:p w:rsidR="0005381E" w:rsidRPr="009C4814" w:rsidRDefault="0005381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C4814">
        <w:rPr>
          <w:sz w:val="28"/>
          <w:szCs w:val="28"/>
        </w:rPr>
        <w:t xml:space="preserve">3. ПОРЯДОК ОРГАНИЗАЦИИ РАБОТЫ ПО УСТАНОВЛЕНИЮ 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C4814">
        <w:rPr>
          <w:sz w:val="28"/>
          <w:szCs w:val="28"/>
        </w:rPr>
        <w:t>ТАРИФОВ (ЦЕН)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3.1. Тарифы (цены) на услуги</w:t>
      </w:r>
      <w:r w:rsidR="0005381E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</w:t>
      </w:r>
      <w:r w:rsidR="00333442" w:rsidRP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 xml:space="preserve"> устанавливаются на период не менее одного года.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3.2. Основанием для досрочного пересмотра действующих тарифов (цен) могут быть: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- объективное изменение условий деятельности </w:t>
      </w:r>
      <w:r w:rsidR="00333442" w:rsidRP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>, влияющее на стоимость оказываемых ими услуг</w:t>
      </w:r>
      <w:r w:rsidR="0005381E" w:rsidRPr="009C4814">
        <w:rPr>
          <w:sz w:val="28"/>
          <w:szCs w:val="28"/>
        </w:rPr>
        <w:t xml:space="preserve"> (выполняемых работ)</w:t>
      </w:r>
      <w:r w:rsidRPr="009C4814">
        <w:rPr>
          <w:sz w:val="28"/>
          <w:szCs w:val="28"/>
        </w:rPr>
        <w:t>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- результаты проверки финансово-хозяйственной деятельности </w:t>
      </w:r>
      <w:r w:rsidR="00333442" w:rsidRP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>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предписание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вступившее в законную силу решение суда.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3.3. Установление тарифов (цен) производится по инициативе органа регулирования или </w:t>
      </w:r>
      <w:r w:rsidR="00CE1DCD" w:rsidRPr="009C4814">
        <w:rPr>
          <w:sz w:val="28"/>
          <w:szCs w:val="28"/>
        </w:rPr>
        <w:t>инициирующего подразделения</w:t>
      </w:r>
      <w:r w:rsidRPr="009C4814">
        <w:rPr>
          <w:sz w:val="28"/>
          <w:szCs w:val="28"/>
        </w:rPr>
        <w:t>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3.4. Независимая экспертиза экономической обоснованности тарифов (цен) на услуги</w:t>
      </w:r>
      <w:r w:rsidR="0005381E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</w:t>
      </w:r>
      <w:r w:rsidR="00CE1DCD" w:rsidRPr="009C4814">
        <w:rPr>
          <w:sz w:val="28"/>
          <w:szCs w:val="28"/>
        </w:rPr>
        <w:t>инициирующего подразделения</w:t>
      </w:r>
      <w:r w:rsidRPr="009C4814">
        <w:rPr>
          <w:sz w:val="28"/>
          <w:szCs w:val="28"/>
        </w:rPr>
        <w:t xml:space="preserve"> проводится в случае </w:t>
      </w:r>
      <w:r w:rsidRPr="009C4814">
        <w:rPr>
          <w:sz w:val="28"/>
          <w:szCs w:val="28"/>
        </w:rPr>
        <w:lastRenderedPageBreak/>
        <w:t>необходимости, по решению администрации района или районного Совета депутатов.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3.5. </w:t>
      </w:r>
      <w:r w:rsidR="00AF3DDD" w:rsidRPr="009C4814">
        <w:rPr>
          <w:sz w:val="28"/>
          <w:szCs w:val="28"/>
        </w:rPr>
        <w:t>Инициирующ</w:t>
      </w:r>
      <w:r w:rsidR="00333442">
        <w:rPr>
          <w:sz w:val="28"/>
          <w:szCs w:val="28"/>
        </w:rPr>
        <w:t>ие</w:t>
      </w:r>
      <w:r w:rsidR="00AF3DDD" w:rsidRPr="009C4814">
        <w:rPr>
          <w:sz w:val="28"/>
          <w:szCs w:val="28"/>
        </w:rPr>
        <w:t xml:space="preserve"> подразделени</w:t>
      </w:r>
      <w:r w:rsidR="00333442">
        <w:rPr>
          <w:sz w:val="28"/>
          <w:szCs w:val="28"/>
        </w:rPr>
        <w:t>я</w:t>
      </w:r>
      <w:r w:rsidRPr="009C4814">
        <w:rPr>
          <w:sz w:val="28"/>
          <w:szCs w:val="28"/>
        </w:rPr>
        <w:t xml:space="preserve"> для рассмотрения обоснованности расчетов тарифов (цен) представляют в органы администрации района</w:t>
      </w:r>
      <w:r w:rsidR="001C26A1" w:rsidRPr="009C4814">
        <w:rPr>
          <w:sz w:val="28"/>
          <w:szCs w:val="28"/>
        </w:rPr>
        <w:t xml:space="preserve"> (в бумажном и электронном виде)</w:t>
      </w:r>
      <w:r w:rsidRPr="009C4814">
        <w:rPr>
          <w:sz w:val="28"/>
          <w:szCs w:val="28"/>
        </w:rPr>
        <w:t>, координирующие их деятельность, следующие документы:</w:t>
      </w:r>
    </w:p>
    <w:p w:rsidR="00243D06" w:rsidRPr="009C4814" w:rsidRDefault="00243D06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проект решения районного Совета депутатов;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C4814">
        <w:rPr>
          <w:sz w:val="28"/>
          <w:szCs w:val="28"/>
        </w:rPr>
        <w:t>- калькуляции фактической себестоимости услуг</w:t>
      </w:r>
      <w:r w:rsidR="00243D06" w:rsidRPr="009C4814">
        <w:rPr>
          <w:sz w:val="28"/>
          <w:szCs w:val="28"/>
        </w:rPr>
        <w:t xml:space="preserve"> (работ)</w:t>
      </w:r>
      <w:r w:rsidRPr="009C4814">
        <w:rPr>
          <w:sz w:val="28"/>
          <w:szCs w:val="28"/>
        </w:rPr>
        <w:t xml:space="preserve"> за период, предшествовавший изменению тарифов (цен) на услуги</w:t>
      </w:r>
      <w:r w:rsidR="00243D06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>, и калькуляции предлагаемых тарифов (цен) на услуги</w:t>
      </w:r>
      <w:r w:rsidR="00243D06" w:rsidRPr="009C4814">
        <w:rPr>
          <w:sz w:val="28"/>
          <w:szCs w:val="28"/>
        </w:rPr>
        <w:t xml:space="preserve"> (работы)</w:t>
      </w:r>
      <w:r w:rsidRPr="009C4814">
        <w:rPr>
          <w:sz w:val="28"/>
          <w:szCs w:val="28"/>
        </w:rPr>
        <w:t xml:space="preserve"> с расшифровкой по статьям затрат</w:t>
      </w:r>
      <w:r w:rsidR="0005381E" w:rsidRPr="009C4814">
        <w:rPr>
          <w:sz w:val="28"/>
          <w:szCs w:val="28"/>
        </w:rPr>
        <w:t>, в случае расчета тарифов (цен) с помощью метода экономической обоснованности расходов</w:t>
      </w:r>
      <w:r w:rsidRPr="009C4814">
        <w:rPr>
          <w:sz w:val="28"/>
          <w:szCs w:val="28"/>
        </w:rPr>
        <w:t>;</w:t>
      </w:r>
      <w:proofErr w:type="gramEnd"/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планируемый объем услуг</w:t>
      </w:r>
      <w:r w:rsidR="0005381E" w:rsidRPr="009C4814">
        <w:rPr>
          <w:sz w:val="28"/>
          <w:szCs w:val="28"/>
        </w:rPr>
        <w:t xml:space="preserve"> (работ)</w:t>
      </w:r>
      <w:r w:rsidRPr="009C4814">
        <w:rPr>
          <w:sz w:val="28"/>
          <w:szCs w:val="28"/>
        </w:rPr>
        <w:t xml:space="preserve"> в натуральном выражении;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копии договоров с организациями и предприятиями, на основании которых расходы включаются в себестоимость услуг</w:t>
      </w:r>
      <w:r w:rsidR="0005381E" w:rsidRPr="009C4814">
        <w:t xml:space="preserve"> </w:t>
      </w:r>
      <w:r w:rsidR="0005381E" w:rsidRPr="009C4814">
        <w:rPr>
          <w:sz w:val="28"/>
          <w:szCs w:val="28"/>
        </w:rPr>
        <w:t>(работ) в случае расчета тарифов (цен) с помощью метода экономической обоснованности расходов;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C4814">
        <w:rPr>
          <w:sz w:val="28"/>
          <w:szCs w:val="28"/>
        </w:rPr>
        <w:t>- расчет планового размера прибыли и распределение прибыли за отчетный и плановый периоды;</w:t>
      </w:r>
      <w:proofErr w:type="gramEnd"/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- </w:t>
      </w:r>
      <w:r w:rsidR="0005381E" w:rsidRPr="009C4814">
        <w:rPr>
          <w:sz w:val="28"/>
          <w:szCs w:val="28"/>
        </w:rPr>
        <w:t xml:space="preserve">утвержденное штатное расписание </w:t>
      </w:r>
      <w:r w:rsidR="00333442" w:rsidRPr="00333442">
        <w:rPr>
          <w:sz w:val="28"/>
          <w:szCs w:val="28"/>
        </w:rPr>
        <w:t>инициирующ</w:t>
      </w:r>
      <w:r w:rsidR="00333442">
        <w:rPr>
          <w:sz w:val="28"/>
          <w:szCs w:val="28"/>
        </w:rPr>
        <w:t>его</w:t>
      </w:r>
      <w:r w:rsidR="00333442" w:rsidRPr="00333442">
        <w:rPr>
          <w:sz w:val="28"/>
          <w:szCs w:val="28"/>
        </w:rPr>
        <w:t xml:space="preserve"> подразделени</w:t>
      </w:r>
      <w:r w:rsidR="00333442">
        <w:rPr>
          <w:sz w:val="28"/>
          <w:szCs w:val="28"/>
        </w:rPr>
        <w:t>я</w:t>
      </w:r>
      <w:r w:rsidR="0005381E" w:rsidRPr="009C4814">
        <w:rPr>
          <w:sz w:val="28"/>
          <w:szCs w:val="28"/>
        </w:rPr>
        <w:t xml:space="preserve"> в случае расчета тарифов (цен) с помощью метода экономической обоснованности расходов</w:t>
      </w:r>
      <w:r w:rsidR="00243D06" w:rsidRPr="009C4814">
        <w:rPr>
          <w:sz w:val="28"/>
          <w:szCs w:val="28"/>
        </w:rPr>
        <w:t>;</w:t>
      </w:r>
    </w:p>
    <w:p w:rsidR="00243D06" w:rsidRPr="009C4814" w:rsidRDefault="00243D06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>- пояснительную записку с содержанием обоснований включения расходов в себестоимость услуг (работ).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3.6. Представленные документы в течение </w:t>
      </w:r>
      <w:r w:rsidR="00417F39" w:rsidRPr="009C4814">
        <w:rPr>
          <w:sz w:val="28"/>
          <w:szCs w:val="28"/>
        </w:rPr>
        <w:t>20 (двадцати) рабочих дней</w:t>
      </w:r>
      <w:r w:rsidRPr="009C4814">
        <w:rPr>
          <w:sz w:val="28"/>
          <w:szCs w:val="28"/>
        </w:rPr>
        <w:t xml:space="preserve"> рассматриваются в органах администрации района, координирующих деятельность </w:t>
      </w:r>
      <w:r w:rsidR="00333442" w:rsidRP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 xml:space="preserve">. </w:t>
      </w:r>
      <w:proofErr w:type="gramStart"/>
      <w:r w:rsidRPr="009C4814">
        <w:rPr>
          <w:sz w:val="28"/>
          <w:szCs w:val="28"/>
        </w:rPr>
        <w:t xml:space="preserve">По результатам рассмотрения органом администрации района, координирующим деятельность </w:t>
      </w:r>
      <w:r w:rsidR="00333442" w:rsidRP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 xml:space="preserve">, готовится заключение об обоснованности и целесообразности (необоснованности и (или) нецелесообразности) установления тарифов (цен), которое вместе с расчетными материалами после согласования с </w:t>
      </w:r>
      <w:r w:rsidR="00243D06" w:rsidRPr="009C4814">
        <w:rPr>
          <w:sz w:val="28"/>
          <w:szCs w:val="28"/>
        </w:rPr>
        <w:t>отделом э</w:t>
      </w:r>
      <w:r w:rsidRPr="009C4814">
        <w:rPr>
          <w:sz w:val="28"/>
          <w:szCs w:val="28"/>
        </w:rPr>
        <w:t>кономического развития</w:t>
      </w:r>
      <w:r w:rsidR="00243D06" w:rsidRPr="009C4814">
        <w:rPr>
          <w:sz w:val="28"/>
          <w:szCs w:val="28"/>
        </w:rPr>
        <w:t xml:space="preserve"> и муниципального заказа и отделом юридического и информационного обеспечения, </w:t>
      </w:r>
      <w:r w:rsidRPr="009C4814">
        <w:rPr>
          <w:sz w:val="28"/>
          <w:szCs w:val="28"/>
        </w:rPr>
        <w:t xml:space="preserve">направляется </w:t>
      </w:r>
      <w:r w:rsidR="00333442" w:rsidRPr="00333442">
        <w:rPr>
          <w:sz w:val="28"/>
          <w:szCs w:val="28"/>
        </w:rPr>
        <w:t>инициирующи</w:t>
      </w:r>
      <w:r w:rsidR="00333442">
        <w:rPr>
          <w:sz w:val="28"/>
          <w:szCs w:val="28"/>
        </w:rPr>
        <w:t>м</w:t>
      </w:r>
      <w:r w:rsidR="00333442" w:rsidRPr="00333442">
        <w:rPr>
          <w:sz w:val="28"/>
          <w:szCs w:val="28"/>
        </w:rPr>
        <w:t xml:space="preserve"> подразделени</w:t>
      </w:r>
      <w:r w:rsidR="00333442">
        <w:rPr>
          <w:sz w:val="28"/>
          <w:szCs w:val="28"/>
        </w:rPr>
        <w:t>ем</w:t>
      </w:r>
      <w:r w:rsidR="00333442" w:rsidRPr="00333442">
        <w:rPr>
          <w:sz w:val="28"/>
          <w:szCs w:val="28"/>
        </w:rPr>
        <w:t xml:space="preserve"> </w:t>
      </w:r>
      <w:r w:rsidRPr="009C4814">
        <w:rPr>
          <w:sz w:val="28"/>
          <w:szCs w:val="28"/>
        </w:rPr>
        <w:t>для рассмотрения</w:t>
      </w:r>
      <w:r w:rsidR="00243D06" w:rsidRPr="009C4814">
        <w:rPr>
          <w:sz w:val="28"/>
          <w:szCs w:val="28"/>
        </w:rPr>
        <w:t xml:space="preserve"> и подготовки заключения в </w:t>
      </w:r>
      <w:r w:rsidR="00E42C28">
        <w:rPr>
          <w:sz w:val="28"/>
          <w:szCs w:val="28"/>
        </w:rPr>
        <w:t>К</w:t>
      </w:r>
      <w:r w:rsidR="00243D06" w:rsidRPr="009C4814">
        <w:rPr>
          <w:sz w:val="28"/>
          <w:szCs w:val="28"/>
        </w:rPr>
        <w:t xml:space="preserve">онтрольно-счетный орган </w:t>
      </w:r>
      <w:r w:rsidR="00417F39" w:rsidRPr="009C4814">
        <w:rPr>
          <w:sz w:val="28"/>
          <w:szCs w:val="28"/>
        </w:rPr>
        <w:t xml:space="preserve">муниципального образования </w:t>
      </w:r>
      <w:r w:rsidR="00243D06" w:rsidRPr="009C4814">
        <w:rPr>
          <w:sz w:val="28"/>
          <w:szCs w:val="28"/>
        </w:rPr>
        <w:t>Шушенск</w:t>
      </w:r>
      <w:r w:rsidR="00417F39" w:rsidRPr="009C4814">
        <w:rPr>
          <w:sz w:val="28"/>
          <w:szCs w:val="28"/>
        </w:rPr>
        <w:t>ий</w:t>
      </w:r>
      <w:r w:rsidR="00243D06" w:rsidRPr="009C4814">
        <w:rPr>
          <w:sz w:val="28"/>
          <w:szCs w:val="28"/>
        </w:rPr>
        <w:t xml:space="preserve"> район</w:t>
      </w:r>
      <w:r w:rsidR="00417F39" w:rsidRPr="009C4814">
        <w:rPr>
          <w:sz w:val="28"/>
          <w:szCs w:val="28"/>
        </w:rPr>
        <w:t>.</w:t>
      </w:r>
      <w:proofErr w:type="gramEnd"/>
      <w:r w:rsidR="00417F39" w:rsidRPr="009C4814">
        <w:rPr>
          <w:sz w:val="28"/>
          <w:szCs w:val="28"/>
        </w:rPr>
        <w:t xml:space="preserve"> </w:t>
      </w:r>
      <w:r w:rsidR="00CE1DCD" w:rsidRPr="009C4814">
        <w:rPr>
          <w:sz w:val="28"/>
          <w:szCs w:val="28"/>
        </w:rPr>
        <w:t xml:space="preserve">Сроки рассмотрения пакета документов и подготовки заключения контрольно-счетным органом муниципального образования Шушенский район составляют 10 (десять) рабочих дней, далее пакет документов направляется </w:t>
      </w:r>
      <w:r w:rsidR="00333442" w:rsidRPr="00333442">
        <w:rPr>
          <w:sz w:val="28"/>
          <w:szCs w:val="28"/>
        </w:rPr>
        <w:t>инициирующи</w:t>
      </w:r>
      <w:r w:rsidR="00333442">
        <w:rPr>
          <w:sz w:val="28"/>
          <w:szCs w:val="28"/>
        </w:rPr>
        <w:t>м</w:t>
      </w:r>
      <w:r w:rsidR="00333442" w:rsidRPr="00333442">
        <w:rPr>
          <w:sz w:val="28"/>
          <w:szCs w:val="28"/>
        </w:rPr>
        <w:t xml:space="preserve"> подразделени</w:t>
      </w:r>
      <w:r w:rsidR="00333442">
        <w:rPr>
          <w:sz w:val="28"/>
          <w:szCs w:val="28"/>
        </w:rPr>
        <w:t>ем</w:t>
      </w:r>
      <w:r w:rsidR="00333442" w:rsidRPr="00333442">
        <w:rPr>
          <w:sz w:val="28"/>
          <w:szCs w:val="28"/>
        </w:rPr>
        <w:t xml:space="preserve"> </w:t>
      </w:r>
      <w:r w:rsidR="00243D06" w:rsidRPr="009C4814">
        <w:rPr>
          <w:sz w:val="28"/>
          <w:szCs w:val="28"/>
        </w:rPr>
        <w:t xml:space="preserve">для рассмотрения и </w:t>
      </w:r>
      <w:r w:rsidRPr="009C4814">
        <w:rPr>
          <w:sz w:val="28"/>
          <w:szCs w:val="28"/>
        </w:rPr>
        <w:t>утверждения в районный Совет депутатов.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C4814">
        <w:rPr>
          <w:sz w:val="28"/>
          <w:szCs w:val="28"/>
        </w:rPr>
        <w:t>4. УСТАНОВЛЕНИЕ ТАРИФОВ (ЦЕН)</w:t>
      </w:r>
    </w:p>
    <w:p w:rsidR="0055193E" w:rsidRPr="009C4814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t xml:space="preserve">4.1. Нормативный акт об установлении тарифов (цен) на услуги </w:t>
      </w:r>
      <w:r w:rsidR="00333442" w:rsidRPr="00333442">
        <w:rPr>
          <w:sz w:val="28"/>
          <w:szCs w:val="28"/>
        </w:rPr>
        <w:t>инициирующих подразделений</w:t>
      </w:r>
      <w:r w:rsidRPr="009C4814">
        <w:rPr>
          <w:sz w:val="28"/>
          <w:szCs w:val="28"/>
        </w:rPr>
        <w:t xml:space="preserve"> принимается районным Советом депутатов.</w:t>
      </w:r>
    </w:p>
    <w:p w:rsidR="0055193E" w:rsidRPr="0055193E" w:rsidRDefault="0055193E" w:rsidP="00551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4814">
        <w:rPr>
          <w:sz w:val="28"/>
          <w:szCs w:val="28"/>
        </w:rPr>
        <w:lastRenderedPageBreak/>
        <w:t>4.2. Нормативный акт об установлении тарифов (цен) подлежит официальному опубликованию в СМИ</w:t>
      </w:r>
      <w:r w:rsidR="00243D06" w:rsidRPr="009C4814">
        <w:rPr>
          <w:sz w:val="28"/>
          <w:szCs w:val="28"/>
        </w:rPr>
        <w:t xml:space="preserve">, а также размещается на официальных сайтах </w:t>
      </w:r>
      <w:r w:rsidR="00333442" w:rsidRPr="00333442">
        <w:rPr>
          <w:sz w:val="28"/>
          <w:szCs w:val="28"/>
        </w:rPr>
        <w:t>инициирующих подразделений</w:t>
      </w:r>
      <w:r w:rsidR="00243D06" w:rsidRPr="009C4814">
        <w:rPr>
          <w:sz w:val="28"/>
          <w:szCs w:val="28"/>
        </w:rPr>
        <w:t>,</w:t>
      </w:r>
      <w:r w:rsidRPr="009C4814">
        <w:rPr>
          <w:sz w:val="28"/>
          <w:szCs w:val="28"/>
        </w:rPr>
        <w:t xml:space="preserve"> и обратной силы не имеет.</w:t>
      </w:r>
    </w:p>
    <w:p w:rsidR="00B50A6D" w:rsidRPr="002133ED" w:rsidRDefault="00B50A6D" w:rsidP="0055193E">
      <w:pPr>
        <w:jc w:val="center"/>
        <w:rPr>
          <w:sz w:val="28"/>
          <w:szCs w:val="28"/>
        </w:rPr>
      </w:pPr>
      <w:bookmarkStart w:id="0" w:name="_GoBack"/>
      <w:bookmarkEnd w:id="0"/>
    </w:p>
    <w:sectPr w:rsidR="00B50A6D" w:rsidRPr="002133ED" w:rsidSect="0055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56" w:rsidRDefault="00757D56" w:rsidP="00CF3FD4">
      <w:r>
        <w:separator/>
      </w:r>
    </w:p>
  </w:endnote>
  <w:endnote w:type="continuationSeparator" w:id="0">
    <w:p w:rsidR="00757D56" w:rsidRDefault="00757D56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56" w:rsidRDefault="00757D56" w:rsidP="00CF3FD4">
      <w:r>
        <w:separator/>
      </w:r>
    </w:p>
  </w:footnote>
  <w:footnote w:type="continuationSeparator" w:id="0">
    <w:p w:rsidR="00757D56" w:rsidRDefault="00757D56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04CB2"/>
    <w:rsid w:val="000137B8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381E"/>
    <w:rsid w:val="0005405E"/>
    <w:rsid w:val="00060554"/>
    <w:rsid w:val="00064547"/>
    <w:rsid w:val="00065642"/>
    <w:rsid w:val="00066569"/>
    <w:rsid w:val="00071C16"/>
    <w:rsid w:val="0007357A"/>
    <w:rsid w:val="0007718F"/>
    <w:rsid w:val="0008099D"/>
    <w:rsid w:val="00093EAF"/>
    <w:rsid w:val="000A0355"/>
    <w:rsid w:val="000A17A2"/>
    <w:rsid w:val="000B740A"/>
    <w:rsid w:val="000C1497"/>
    <w:rsid w:val="000D2708"/>
    <w:rsid w:val="000E17E8"/>
    <w:rsid w:val="000F6295"/>
    <w:rsid w:val="000F6B67"/>
    <w:rsid w:val="00105ED9"/>
    <w:rsid w:val="00122B64"/>
    <w:rsid w:val="00124205"/>
    <w:rsid w:val="00126DB6"/>
    <w:rsid w:val="001334D8"/>
    <w:rsid w:val="0013488E"/>
    <w:rsid w:val="00137B04"/>
    <w:rsid w:val="00152A59"/>
    <w:rsid w:val="001535AA"/>
    <w:rsid w:val="00157A4E"/>
    <w:rsid w:val="00161E4F"/>
    <w:rsid w:val="00162514"/>
    <w:rsid w:val="001648D2"/>
    <w:rsid w:val="00183CD6"/>
    <w:rsid w:val="0018658F"/>
    <w:rsid w:val="001926D7"/>
    <w:rsid w:val="00193101"/>
    <w:rsid w:val="0019349F"/>
    <w:rsid w:val="001947A0"/>
    <w:rsid w:val="00196441"/>
    <w:rsid w:val="001A2C49"/>
    <w:rsid w:val="001A3ABC"/>
    <w:rsid w:val="001A3FA8"/>
    <w:rsid w:val="001A74E9"/>
    <w:rsid w:val="001A7874"/>
    <w:rsid w:val="001C1251"/>
    <w:rsid w:val="001C26A1"/>
    <w:rsid w:val="001D5F68"/>
    <w:rsid w:val="001E0BB1"/>
    <w:rsid w:val="001E38C9"/>
    <w:rsid w:val="001F4B24"/>
    <w:rsid w:val="00203C4C"/>
    <w:rsid w:val="002065CE"/>
    <w:rsid w:val="00206617"/>
    <w:rsid w:val="002133ED"/>
    <w:rsid w:val="00220404"/>
    <w:rsid w:val="00221573"/>
    <w:rsid w:val="002215D5"/>
    <w:rsid w:val="00226BA4"/>
    <w:rsid w:val="00232480"/>
    <w:rsid w:val="00235324"/>
    <w:rsid w:val="002368C0"/>
    <w:rsid w:val="00241466"/>
    <w:rsid w:val="00241485"/>
    <w:rsid w:val="00243D06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870C8"/>
    <w:rsid w:val="00290BEA"/>
    <w:rsid w:val="0029165B"/>
    <w:rsid w:val="00293122"/>
    <w:rsid w:val="00293548"/>
    <w:rsid w:val="00293687"/>
    <w:rsid w:val="00294162"/>
    <w:rsid w:val="002A26E1"/>
    <w:rsid w:val="002B53BF"/>
    <w:rsid w:val="002C17B2"/>
    <w:rsid w:val="002C4692"/>
    <w:rsid w:val="002C75F7"/>
    <w:rsid w:val="002E042B"/>
    <w:rsid w:val="002E212A"/>
    <w:rsid w:val="002E46BD"/>
    <w:rsid w:val="002E5B99"/>
    <w:rsid w:val="003015C7"/>
    <w:rsid w:val="00301D0C"/>
    <w:rsid w:val="00305A2C"/>
    <w:rsid w:val="00310B4A"/>
    <w:rsid w:val="00314526"/>
    <w:rsid w:val="00315A62"/>
    <w:rsid w:val="00326AC5"/>
    <w:rsid w:val="00331D78"/>
    <w:rsid w:val="00333442"/>
    <w:rsid w:val="003351E8"/>
    <w:rsid w:val="00336AE2"/>
    <w:rsid w:val="00341344"/>
    <w:rsid w:val="003449FC"/>
    <w:rsid w:val="00345112"/>
    <w:rsid w:val="00346A76"/>
    <w:rsid w:val="00353430"/>
    <w:rsid w:val="003537DC"/>
    <w:rsid w:val="003567A5"/>
    <w:rsid w:val="003569AE"/>
    <w:rsid w:val="0035709E"/>
    <w:rsid w:val="00361CCC"/>
    <w:rsid w:val="003750EA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0DF0"/>
    <w:rsid w:val="003D200F"/>
    <w:rsid w:val="003E0875"/>
    <w:rsid w:val="003E0CC5"/>
    <w:rsid w:val="003E1D93"/>
    <w:rsid w:val="003E4E95"/>
    <w:rsid w:val="003F077D"/>
    <w:rsid w:val="003F3D5D"/>
    <w:rsid w:val="00403B42"/>
    <w:rsid w:val="00405C1B"/>
    <w:rsid w:val="00406D87"/>
    <w:rsid w:val="0040777F"/>
    <w:rsid w:val="00413A9F"/>
    <w:rsid w:val="00417F39"/>
    <w:rsid w:val="00422BA7"/>
    <w:rsid w:val="004255C3"/>
    <w:rsid w:val="00434CC2"/>
    <w:rsid w:val="00435AD9"/>
    <w:rsid w:val="00437773"/>
    <w:rsid w:val="00441142"/>
    <w:rsid w:val="00443E04"/>
    <w:rsid w:val="0044593B"/>
    <w:rsid w:val="00446AC3"/>
    <w:rsid w:val="00451B88"/>
    <w:rsid w:val="00453F9A"/>
    <w:rsid w:val="0045767A"/>
    <w:rsid w:val="00457EB0"/>
    <w:rsid w:val="00460A77"/>
    <w:rsid w:val="004613B4"/>
    <w:rsid w:val="00463CF5"/>
    <w:rsid w:val="00467A82"/>
    <w:rsid w:val="00481705"/>
    <w:rsid w:val="00482E5A"/>
    <w:rsid w:val="00485067"/>
    <w:rsid w:val="0048760F"/>
    <w:rsid w:val="00493FE0"/>
    <w:rsid w:val="004A1178"/>
    <w:rsid w:val="004B5D86"/>
    <w:rsid w:val="004C01B0"/>
    <w:rsid w:val="004C0EE8"/>
    <w:rsid w:val="004C41C8"/>
    <w:rsid w:val="004D3A27"/>
    <w:rsid w:val="004D4B9B"/>
    <w:rsid w:val="004F01C9"/>
    <w:rsid w:val="004F0ED7"/>
    <w:rsid w:val="004F4228"/>
    <w:rsid w:val="004F5866"/>
    <w:rsid w:val="004F6764"/>
    <w:rsid w:val="00513D75"/>
    <w:rsid w:val="00517CEF"/>
    <w:rsid w:val="00517F95"/>
    <w:rsid w:val="0053197C"/>
    <w:rsid w:val="00535E37"/>
    <w:rsid w:val="00541392"/>
    <w:rsid w:val="00542037"/>
    <w:rsid w:val="005446E1"/>
    <w:rsid w:val="00547B36"/>
    <w:rsid w:val="005516E3"/>
    <w:rsid w:val="0055193E"/>
    <w:rsid w:val="00552A96"/>
    <w:rsid w:val="00564159"/>
    <w:rsid w:val="00564350"/>
    <w:rsid w:val="005745E7"/>
    <w:rsid w:val="0057729B"/>
    <w:rsid w:val="00582ACA"/>
    <w:rsid w:val="00583462"/>
    <w:rsid w:val="005903F3"/>
    <w:rsid w:val="005A0C3E"/>
    <w:rsid w:val="005A597A"/>
    <w:rsid w:val="005A7792"/>
    <w:rsid w:val="005B34DF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0E58"/>
    <w:rsid w:val="00621173"/>
    <w:rsid w:val="006275C2"/>
    <w:rsid w:val="006315C6"/>
    <w:rsid w:val="00633A16"/>
    <w:rsid w:val="00645C67"/>
    <w:rsid w:val="00646AA9"/>
    <w:rsid w:val="00674A06"/>
    <w:rsid w:val="00674ADA"/>
    <w:rsid w:val="00675B98"/>
    <w:rsid w:val="00676010"/>
    <w:rsid w:val="0069086A"/>
    <w:rsid w:val="0069426D"/>
    <w:rsid w:val="00694A60"/>
    <w:rsid w:val="006B19D4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30CCA"/>
    <w:rsid w:val="00742334"/>
    <w:rsid w:val="0074359D"/>
    <w:rsid w:val="00752C79"/>
    <w:rsid w:val="00757D56"/>
    <w:rsid w:val="0076167F"/>
    <w:rsid w:val="00762094"/>
    <w:rsid w:val="007663BD"/>
    <w:rsid w:val="0076692E"/>
    <w:rsid w:val="00767A9F"/>
    <w:rsid w:val="00771468"/>
    <w:rsid w:val="007737CB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C3B98"/>
    <w:rsid w:val="007C64D7"/>
    <w:rsid w:val="007D1784"/>
    <w:rsid w:val="007D1C95"/>
    <w:rsid w:val="007D4982"/>
    <w:rsid w:val="007D62CF"/>
    <w:rsid w:val="007D6903"/>
    <w:rsid w:val="007E2A12"/>
    <w:rsid w:val="007E5208"/>
    <w:rsid w:val="007E7A83"/>
    <w:rsid w:val="007F3698"/>
    <w:rsid w:val="0080261D"/>
    <w:rsid w:val="00804BBB"/>
    <w:rsid w:val="00811DCA"/>
    <w:rsid w:val="00812BA0"/>
    <w:rsid w:val="00815486"/>
    <w:rsid w:val="0081550E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44FAD"/>
    <w:rsid w:val="008545EA"/>
    <w:rsid w:val="0086084F"/>
    <w:rsid w:val="00861BC5"/>
    <w:rsid w:val="00864201"/>
    <w:rsid w:val="00865003"/>
    <w:rsid w:val="00875D37"/>
    <w:rsid w:val="0088350B"/>
    <w:rsid w:val="008968BA"/>
    <w:rsid w:val="008A3E4A"/>
    <w:rsid w:val="008A4AA3"/>
    <w:rsid w:val="008B27EF"/>
    <w:rsid w:val="008B7EAA"/>
    <w:rsid w:val="008C1653"/>
    <w:rsid w:val="008C1743"/>
    <w:rsid w:val="008D076F"/>
    <w:rsid w:val="008E45A1"/>
    <w:rsid w:val="008E707C"/>
    <w:rsid w:val="008F0C02"/>
    <w:rsid w:val="008F5EEF"/>
    <w:rsid w:val="00900B90"/>
    <w:rsid w:val="00900D14"/>
    <w:rsid w:val="00913658"/>
    <w:rsid w:val="009165E7"/>
    <w:rsid w:val="00920852"/>
    <w:rsid w:val="009224A6"/>
    <w:rsid w:val="0092344D"/>
    <w:rsid w:val="00931A50"/>
    <w:rsid w:val="009348D7"/>
    <w:rsid w:val="00934E2A"/>
    <w:rsid w:val="00935954"/>
    <w:rsid w:val="00944C2D"/>
    <w:rsid w:val="00944CEE"/>
    <w:rsid w:val="00953CDF"/>
    <w:rsid w:val="00954158"/>
    <w:rsid w:val="009550E3"/>
    <w:rsid w:val="00964F53"/>
    <w:rsid w:val="0097074D"/>
    <w:rsid w:val="00973ACF"/>
    <w:rsid w:val="0099599A"/>
    <w:rsid w:val="0099769D"/>
    <w:rsid w:val="009A723F"/>
    <w:rsid w:val="009B46D3"/>
    <w:rsid w:val="009C4814"/>
    <w:rsid w:val="009D2C5F"/>
    <w:rsid w:val="009D3EA9"/>
    <w:rsid w:val="009D4964"/>
    <w:rsid w:val="009D69B7"/>
    <w:rsid w:val="009E3EA7"/>
    <w:rsid w:val="009E4E56"/>
    <w:rsid w:val="009F1AB3"/>
    <w:rsid w:val="009F6705"/>
    <w:rsid w:val="009F7FA8"/>
    <w:rsid w:val="00A13B22"/>
    <w:rsid w:val="00A14FF9"/>
    <w:rsid w:val="00A20856"/>
    <w:rsid w:val="00A2184B"/>
    <w:rsid w:val="00A26127"/>
    <w:rsid w:val="00A27205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81E67"/>
    <w:rsid w:val="00A94CFB"/>
    <w:rsid w:val="00A94E67"/>
    <w:rsid w:val="00AA4BD2"/>
    <w:rsid w:val="00AA4C47"/>
    <w:rsid w:val="00AB118C"/>
    <w:rsid w:val="00AC17F1"/>
    <w:rsid w:val="00AC370E"/>
    <w:rsid w:val="00AC7359"/>
    <w:rsid w:val="00AD6F86"/>
    <w:rsid w:val="00AE41E9"/>
    <w:rsid w:val="00AE4DDD"/>
    <w:rsid w:val="00AE6AF1"/>
    <w:rsid w:val="00AF3DDD"/>
    <w:rsid w:val="00AF5658"/>
    <w:rsid w:val="00B01814"/>
    <w:rsid w:val="00B02F7E"/>
    <w:rsid w:val="00B23749"/>
    <w:rsid w:val="00B37401"/>
    <w:rsid w:val="00B4134B"/>
    <w:rsid w:val="00B41D3F"/>
    <w:rsid w:val="00B50A6D"/>
    <w:rsid w:val="00B52E1E"/>
    <w:rsid w:val="00B64AD4"/>
    <w:rsid w:val="00B71A31"/>
    <w:rsid w:val="00B74604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8EC"/>
    <w:rsid w:val="00BC1D2E"/>
    <w:rsid w:val="00BC6570"/>
    <w:rsid w:val="00BC74B3"/>
    <w:rsid w:val="00BC76C1"/>
    <w:rsid w:val="00BD0DF6"/>
    <w:rsid w:val="00BD23A6"/>
    <w:rsid w:val="00BD6299"/>
    <w:rsid w:val="00BD6DFA"/>
    <w:rsid w:val="00BE062A"/>
    <w:rsid w:val="00BE2254"/>
    <w:rsid w:val="00BE6377"/>
    <w:rsid w:val="00BF0E96"/>
    <w:rsid w:val="00BF1872"/>
    <w:rsid w:val="00BF22C7"/>
    <w:rsid w:val="00BF3DCC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51D8"/>
    <w:rsid w:val="00C76721"/>
    <w:rsid w:val="00C81431"/>
    <w:rsid w:val="00C831D9"/>
    <w:rsid w:val="00C840EA"/>
    <w:rsid w:val="00C84858"/>
    <w:rsid w:val="00C950A1"/>
    <w:rsid w:val="00CA78E1"/>
    <w:rsid w:val="00CB487F"/>
    <w:rsid w:val="00CC30B5"/>
    <w:rsid w:val="00CD18C3"/>
    <w:rsid w:val="00CD28B5"/>
    <w:rsid w:val="00CD6B24"/>
    <w:rsid w:val="00CE1DCD"/>
    <w:rsid w:val="00CE20E2"/>
    <w:rsid w:val="00CE2979"/>
    <w:rsid w:val="00CE6C71"/>
    <w:rsid w:val="00CE736D"/>
    <w:rsid w:val="00CF3FD4"/>
    <w:rsid w:val="00D005CF"/>
    <w:rsid w:val="00D04945"/>
    <w:rsid w:val="00D1304A"/>
    <w:rsid w:val="00D13305"/>
    <w:rsid w:val="00D177FC"/>
    <w:rsid w:val="00D2185C"/>
    <w:rsid w:val="00D23B2E"/>
    <w:rsid w:val="00D30511"/>
    <w:rsid w:val="00D30CCC"/>
    <w:rsid w:val="00D335EF"/>
    <w:rsid w:val="00D40B90"/>
    <w:rsid w:val="00D52097"/>
    <w:rsid w:val="00D5521C"/>
    <w:rsid w:val="00D55A3B"/>
    <w:rsid w:val="00D6498F"/>
    <w:rsid w:val="00D67CA3"/>
    <w:rsid w:val="00D7485F"/>
    <w:rsid w:val="00D80921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D2169"/>
    <w:rsid w:val="00DE20E8"/>
    <w:rsid w:val="00DF153D"/>
    <w:rsid w:val="00DF2006"/>
    <w:rsid w:val="00DF49E1"/>
    <w:rsid w:val="00DF66C4"/>
    <w:rsid w:val="00E011C7"/>
    <w:rsid w:val="00E03DF7"/>
    <w:rsid w:val="00E045E6"/>
    <w:rsid w:val="00E07701"/>
    <w:rsid w:val="00E104FC"/>
    <w:rsid w:val="00E14918"/>
    <w:rsid w:val="00E205E4"/>
    <w:rsid w:val="00E2094F"/>
    <w:rsid w:val="00E213CF"/>
    <w:rsid w:val="00E21EDE"/>
    <w:rsid w:val="00E2278E"/>
    <w:rsid w:val="00E23643"/>
    <w:rsid w:val="00E23886"/>
    <w:rsid w:val="00E27EB7"/>
    <w:rsid w:val="00E40857"/>
    <w:rsid w:val="00E42C28"/>
    <w:rsid w:val="00E45D7D"/>
    <w:rsid w:val="00E47687"/>
    <w:rsid w:val="00E57A4C"/>
    <w:rsid w:val="00E67BF0"/>
    <w:rsid w:val="00E7223D"/>
    <w:rsid w:val="00E73C2A"/>
    <w:rsid w:val="00E73DD8"/>
    <w:rsid w:val="00E75B6F"/>
    <w:rsid w:val="00E84184"/>
    <w:rsid w:val="00E9217D"/>
    <w:rsid w:val="00EA11FB"/>
    <w:rsid w:val="00EB0045"/>
    <w:rsid w:val="00EB7C04"/>
    <w:rsid w:val="00EC58B5"/>
    <w:rsid w:val="00ED23CB"/>
    <w:rsid w:val="00ED79BC"/>
    <w:rsid w:val="00EE23EB"/>
    <w:rsid w:val="00EF09A9"/>
    <w:rsid w:val="00EF0FA8"/>
    <w:rsid w:val="00EF1365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66473"/>
    <w:rsid w:val="00F744D3"/>
    <w:rsid w:val="00F823F7"/>
    <w:rsid w:val="00F85170"/>
    <w:rsid w:val="00F923FC"/>
    <w:rsid w:val="00FA2A0E"/>
    <w:rsid w:val="00FB5D38"/>
    <w:rsid w:val="00FC2E80"/>
    <w:rsid w:val="00FC3311"/>
    <w:rsid w:val="00FD1C2D"/>
    <w:rsid w:val="00FD1E0E"/>
    <w:rsid w:val="00FD471D"/>
    <w:rsid w:val="00FD4729"/>
    <w:rsid w:val="00FD6ABE"/>
    <w:rsid w:val="00FE15BB"/>
    <w:rsid w:val="00FE4E12"/>
    <w:rsid w:val="00FE7439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41FDB-5CA8-41B9-9754-F607F12A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11</cp:revision>
  <cp:lastPrinted>2024-04-15T10:33:00Z</cp:lastPrinted>
  <dcterms:created xsi:type="dcterms:W3CDTF">2024-04-15T07:33:00Z</dcterms:created>
  <dcterms:modified xsi:type="dcterms:W3CDTF">2024-06-03T02:56:00Z</dcterms:modified>
</cp:coreProperties>
</file>