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073" w:rsidRDefault="00420073" w:rsidP="004200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Права  работников  при привлечении их к  работе в  выходные дни</w:t>
      </w:r>
    </w:p>
    <w:p w:rsidR="00420073" w:rsidRDefault="00420073" w:rsidP="004200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</w:rPr>
      </w:pPr>
    </w:p>
    <w:p w:rsidR="00420073" w:rsidRDefault="00420073" w:rsidP="0042007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20073" w:rsidRDefault="00420073" w:rsidP="00420073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ab/>
        <w:t xml:space="preserve">Случаи, когда возникает потребность в дополнительной работе в выходные и праздники, нередки. Помощь сотрудника может потребоваться для выполнения заранее непредвиденных работ, от срочного выполнения которых зависит дальнейшая стабильная работа структурных подразделений или даже целой компании. </w:t>
      </w:r>
    </w:p>
    <w:p w:rsidR="00420073" w:rsidRDefault="00420073" w:rsidP="007F26B9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ab/>
        <w:t>Особый порядок привлечения к работе в выходной</w:t>
      </w:r>
    </w:p>
    <w:p w:rsidR="00420073" w:rsidRDefault="00420073" w:rsidP="00420073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Трудовым законодательством определены категории сотрудников, для которых предусмотрен особый порядок привлечения к работе в выходной или праздничный день.</w:t>
      </w:r>
    </w:p>
    <w:p w:rsidR="00420073" w:rsidRPr="007F26B9" w:rsidRDefault="00420073" w:rsidP="00420073">
      <w:pPr>
        <w:pStyle w:val="4"/>
        <w:spacing w:before="0" w:beforeAutospacing="0" w:after="0" w:afterAutospacing="0"/>
        <w:jc w:val="both"/>
        <w:rPr>
          <w:b w:val="0"/>
          <w:color w:val="222222"/>
          <w:sz w:val="28"/>
          <w:szCs w:val="28"/>
        </w:rPr>
      </w:pPr>
      <w:r w:rsidRPr="007F26B9">
        <w:rPr>
          <w:b w:val="0"/>
          <w:color w:val="222222"/>
          <w:sz w:val="28"/>
          <w:szCs w:val="28"/>
        </w:rPr>
        <w:t>Случаи, когда для работы в выходные согласие работника не требуется</w:t>
      </w:r>
    </w:p>
    <w:p w:rsidR="00420073" w:rsidRDefault="00420073" w:rsidP="00420073">
      <w:pPr>
        <w:numPr>
          <w:ilvl w:val="0"/>
          <w:numId w:val="1"/>
        </w:numPr>
        <w:spacing w:after="0" w:line="240" w:lineRule="auto"/>
        <w:ind w:left="333" w:firstLine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предотвращение катастрофы;</w:t>
      </w:r>
    </w:p>
    <w:p w:rsidR="00420073" w:rsidRDefault="00420073" w:rsidP="00420073">
      <w:pPr>
        <w:numPr>
          <w:ilvl w:val="0"/>
          <w:numId w:val="1"/>
        </w:numPr>
        <w:spacing w:after="0" w:line="240" w:lineRule="auto"/>
        <w:ind w:left="333" w:firstLine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предотвращение производственной аварии;</w:t>
      </w:r>
    </w:p>
    <w:p w:rsidR="00420073" w:rsidRDefault="00420073" w:rsidP="00420073">
      <w:pPr>
        <w:numPr>
          <w:ilvl w:val="0"/>
          <w:numId w:val="1"/>
        </w:numPr>
        <w:spacing w:after="0" w:line="240" w:lineRule="auto"/>
        <w:ind w:left="333" w:firstLine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предотвращение несчастных случаев;</w:t>
      </w:r>
    </w:p>
    <w:p w:rsidR="00420073" w:rsidRDefault="00420073" w:rsidP="00420073">
      <w:pPr>
        <w:numPr>
          <w:ilvl w:val="0"/>
          <w:numId w:val="1"/>
        </w:numPr>
        <w:spacing w:after="0" w:line="240" w:lineRule="auto"/>
        <w:ind w:left="333" w:firstLine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предотвращение уничтожения или порчи имущества работодателя;</w:t>
      </w:r>
    </w:p>
    <w:p w:rsidR="00420073" w:rsidRDefault="00420073" w:rsidP="00420073">
      <w:pPr>
        <w:numPr>
          <w:ilvl w:val="0"/>
          <w:numId w:val="1"/>
        </w:numPr>
        <w:spacing w:after="0" w:line="240" w:lineRule="auto"/>
        <w:ind w:left="333" w:firstLine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предотвращение уничтожения или порчи государственного или муниципального имущества;</w:t>
      </w:r>
    </w:p>
    <w:p w:rsidR="00420073" w:rsidRDefault="00420073" w:rsidP="00420073">
      <w:pPr>
        <w:numPr>
          <w:ilvl w:val="0"/>
          <w:numId w:val="1"/>
        </w:numPr>
        <w:spacing w:after="0" w:line="240" w:lineRule="auto"/>
        <w:ind w:left="333" w:firstLine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ликвидация последствий катастрофы, производственной аварии или стихийного бедствия;</w:t>
      </w:r>
    </w:p>
    <w:p w:rsidR="00420073" w:rsidRDefault="00420073" w:rsidP="00420073">
      <w:pPr>
        <w:numPr>
          <w:ilvl w:val="0"/>
          <w:numId w:val="1"/>
        </w:numPr>
        <w:spacing w:after="0" w:line="240" w:lineRule="auto"/>
        <w:ind w:left="333" w:firstLine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осуществление работ, обусловленных введением военного положения;</w:t>
      </w:r>
    </w:p>
    <w:p w:rsidR="00420073" w:rsidRDefault="00420073" w:rsidP="00420073">
      <w:pPr>
        <w:numPr>
          <w:ilvl w:val="0"/>
          <w:numId w:val="1"/>
        </w:numPr>
        <w:spacing w:after="0" w:line="240" w:lineRule="auto"/>
        <w:ind w:left="333" w:firstLine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выполнение работ в условиях, ставящих под угрозу жизнь или нормальные жизненные условия людей.</w:t>
      </w:r>
    </w:p>
    <w:p w:rsidR="00420073" w:rsidRPr="007F26B9" w:rsidRDefault="00420073" w:rsidP="00420073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color w:val="222222"/>
          <w:sz w:val="28"/>
          <w:szCs w:val="28"/>
        </w:rPr>
      </w:pPr>
      <w:r w:rsidRPr="007F26B9">
        <w:rPr>
          <w:b w:val="0"/>
          <w:color w:val="222222"/>
          <w:sz w:val="28"/>
          <w:szCs w:val="28"/>
        </w:rPr>
        <w:t>Работники с детьми, инвалиды и др.</w:t>
      </w:r>
    </w:p>
    <w:p w:rsidR="00420073" w:rsidRDefault="00420073" w:rsidP="007F26B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В отношении некоторых сотрудников недостаточно выпустить письменное распоряжение и получить письменное согласие. Нужно еще убедиться в том, что такая работа не запрещена им по состоянию здоровья, а также ознакомить их под роспись с правом отказаться от сверхурочной работы.</w:t>
      </w:r>
    </w:p>
    <w:p w:rsidR="00420073" w:rsidRPr="00DE677D" w:rsidRDefault="007F26B9" w:rsidP="007F26B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677D">
        <w:rPr>
          <w:sz w:val="28"/>
          <w:szCs w:val="28"/>
        </w:rPr>
        <w:t xml:space="preserve">Такой </w:t>
      </w:r>
      <w:r w:rsidR="00420073" w:rsidRPr="00DE677D">
        <w:rPr>
          <w:sz w:val="28"/>
          <w:szCs w:val="28"/>
        </w:rPr>
        <w:t>порядок распространяется на следующих работников:</w:t>
      </w:r>
    </w:p>
    <w:p w:rsidR="00420073" w:rsidRPr="00DE677D" w:rsidRDefault="00420073" w:rsidP="00420073">
      <w:pPr>
        <w:numPr>
          <w:ilvl w:val="0"/>
          <w:numId w:val="2"/>
        </w:numPr>
        <w:shd w:val="clear" w:color="auto" w:fill="FFFFFF"/>
        <w:spacing w:after="0" w:line="240" w:lineRule="auto"/>
        <w:ind w:left="333" w:hanging="312"/>
        <w:jc w:val="both"/>
        <w:rPr>
          <w:rFonts w:ascii="Times New Roman" w:hAnsi="Times New Roman" w:cs="Times New Roman"/>
          <w:sz w:val="28"/>
          <w:szCs w:val="28"/>
        </w:rPr>
      </w:pPr>
      <w:r w:rsidRPr="00DE677D">
        <w:rPr>
          <w:rFonts w:ascii="Times New Roman" w:hAnsi="Times New Roman" w:cs="Times New Roman"/>
          <w:sz w:val="28"/>
          <w:szCs w:val="28"/>
        </w:rPr>
        <w:t>инвалиды (</w:t>
      </w:r>
      <w:hyperlink r:id="rId5" w:anchor="h5252" w:tgtFrame="_blank" w:history="1">
        <w:proofErr w:type="gramStart"/>
        <w:r w:rsidRPr="00DE677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</w:t>
        </w:r>
        <w:proofErr w:type="gramEnd"/>
        <w:r w:rsidRPr="00DE677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 7 ст. 113 ТК РФ</w:t>
        </w:r>
      </w:hyperlink>
      <w:r w:rsidRPr="00DE677D">
        <w:rPr>
          <w:rFonts w:ascii="Times New Roman" w:hAnsi="Times New Roman" w:cs="Times New Roman"/>
          <w:sz w:val="28"/>
          <w:szCs w:val="28"/>
        </w:rPr>
        <w:t>);</w:t>
      </w:r>
    </w:p>
    <w:p w:rsidR="00420073" w:rsidRPr="00DE677D" w:rsidRDefault="00420073" w:rsidP="00420073">
      <w:pPr>
        <w:numPr>
          <w:ilvl w:val="0"/>
          <w:numId w:val="2"/>
        </w:numPr>
        <w:shd w:val="clear" w:color="auto" w:fill="FFFFFF"/>
        <w:spacing w:after="0" w:line="240" w:lineRule="auto"/>
        <w:ind w:left="333" w:hanging="312"/>
        <w:jc w:val="both"/>
        <w:rPr>
          <w:rFonts w:ascii="Times New Roman" w:hAnsi="Times New Roman" w:cs="Times New Roman"/>
          <w:sz w:val="28"/>
          <w:szCs w:val="28"/>
        </w:rPr>
      </w:pPr>
      <w:r w:rsidRPr="00DE677D">
        <w:rPr>
          <w:rFonts w:ascii="Times New Roman" w:hAnsi="Times New Roman" w:cs="Times New Roman"/>
          <w:sz w:val="28"/>
          <w:szCs w:val="28"/>
        </w:rPr>
        <w:t>женщины, имеющие детей в возрасте до 3-х лет (</w:t>
      </w:r>
      <w:hyperlink r:id="rId6" w:anchor="h5252" w:tgtFrame="_blank" w:history="1">
        <w:proofErr w:type="gramStart"/>
        <w:r w:rsidRPr="00DE677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</w:t>
        </w:r>
        <w:proofErr w:type="gramEnd"/>
        <w:r w:rsidRPr="00DE677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 7 ст. 113 ТК РФ</w:t>
        </w:r>
      </w:hyperlink>
      <w:r w:rsidRPr="00DE677D">
        <w:rPr>
          <w:rFonts w:ascii="Times New Roman" w:hAnsi="Times New Roman" w:cs="Times New Roman"/>
          <w:sz w:val="28"/>
          <w:szCs w:val="28"/>
        </w:rPr>
        <w:t>);</w:t>
      </w:r>
    </w:p>
    <w:p w:rsidR="00420073" w:rsidRPr="00DE677D" w:rsidRDefault="00420073" w:rsidP="00420073">
      <w:pPr>
        <w:numPr>
          <w:ilvl w:val="0"/>
          <w:numId w:val="2"/>
        </w:numPr>
        <w:shd w:val="clear" w:color="auto" w:fill="FFFFFF"/>
        <w:spacing w:after="0" w:line="240" w:lineRule="auto"/>
        <w:ind w:left="333" w:hanging="312"/>
        <w:jc w:val="both"/>
        <w:rPr>
          <w:rFonts w:ascii="Times New Roman" w:hAnsi="Times New Roman" w:cs="Times New Roman"/>
          <w:sz w:val="28"/>
          <w:szCs w:val="28"/>
        </w:rPr>
      </w:pPr>
      <w:r w:rsidRPr="00DE677D">
        <w:rPr>
          <w:rFonts w:ascii="Times New Roman" w:hAnsi="Times New Roman" w:cs="Times New Roman"/>
          <w:sz w:val="28"/>
          <w:szCs w:val="28"/>
        </w:rPr>
        <w:t>матери и отцы, воспитывающие без супруга (супруги) детей в возрасте до 5-ти лет (</w:t>
      </w:r>
      <w:hyperlink r:id="rId7" w:anchor="h5724" w:tgtFrame="_blank" w:history="1">
        <w:proofErr w:type="gramStart"/>
        <w:r w:rsidRPr="00DE677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</w:t>
        </w:r>
        <w:proofErr w:type="gramEnd"/>
        <w:r w:rsidRPr="00DE677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 3 ст. 259 ТК РФ</w:t>
        </w:r>
      </w:hyperlink>
      <w:r w:rsidRPr="00DE677D">
        <w:rPr>
          <w:rFonts w:ascii="Times New Roman" w:hAnsi="Times New Roman" w:cs="Times New Roman"/>
          <w:sz w:val="28"/>
          <w:szCs w:val="28"/>
        </w:rPr>
        <w:t>);</w:t>
      </w:r>
    </w:p>
    <w:p w:rsidR="00420073" w:rsidRPr="00DE677D" w:rsidRDefault="00420073" w:rsidP="00420073">
      <w:pPr>
        <w:numPr>
          <w:ilvl w:val="0"/>
          <w:numId w:val="2"/>
        </w:numPr>
        <w:shd w:val="clear" w:color="auto" w:fill="FFFFFF"/>
        <w:spacing w:after="0" w:line="240" w:lineRule="auto"/>
        <w:ind w:left="333" w:hanging="312"/>
        <w:jc w:val="both"/>
        <w:rPr>
          <w:rFonts w:ascii="Times New Roman" w:hAnsi="Times New Roman" w:cs="Times New Roman"/>
          <w:sz w:val="28"/>
          <w:szCs w:val="28"/>
        </w:rPr>
      </w:pPr>
      <w:r w:rsidRPr="00DE677D">
        <w:rPr>
          <w:rFonts w:ascii="Times New Roman" w:hAnsi="Times New Roman" w:cs="Times New Roman"/>
          <w:sz w:val="28"/>
          <w:szCs w:val="28"/>
        </w:rPr>
        <w:t>работники, имеющие детей-инвалидов (</w:t>
      </w:r>
      <w:hyperlink r:id="rId8" w:anchor="h5724" w:tgtFrame="_blank" w:history="1">
        <w:proofErr w:type="gramStart"/>
        <w:r w:rsidRPr="00DE677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</w:t>
        </w:r>
        <w:proofErr w:type="gramEnd"/>
        <w:r w:rsidRPr="00DE677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 3 ст. 259 ТК РФ</w:t>
        </w:r>
      </w:hyperlink>
      <w:r w:rsidRPr="00DE677D">
        <w:rPr>
          <w:rFonts w:ascii="Times New Roman" w:hAnsi="Times New Roman" w:cs="Times New Roman"/>
          <w:sz w:val="28"/>
          <w:szCs w:val="28"/>
        </w:rPr>
        <w:t>);</w:t>
      </w:r>
    </w:p>
    <w:p w:rsidR="00420073" w:rsidRPr="00DE677D" w:rsidRDefault="00420073" w:rsidP="00420073">
      <w:pPr>
        <w:numPr>
          <w:ilvl w:val="0"/>
          <w:numId w:val="2"/>
        </w:numPr>
        <w:shd w:val="clear" w:color="auto" w:fill="FFFFFF"/>
        <w:spacing w:after="0" w:line="240" w:lineRule="auto"/>
        <w:ind w:left="333" w:hanging="312"/>
        <w:jc w:val="both"/>
        <w:rPr>
          <w:rFonts w:ascii="Times New Roman" w:hAnsi="Times New Roman" w:cs="Times New Roman"/>
          <w:sz w:val="28"/>
          <w:szCs w:val="28"/>
        </w:rPr>
      </w:pPr>
      <w:r w:rsidRPr="00DE677D">
        <w:rPr>
          <w:rFonts w:ascii="Times New Roman" w:hAnsi="Times New Roman" w:cs="Times New Roman"/>
          <w:sz w:val="28"/>
          <w:szCs w:val="28"/>
        </w:rPr>
        <w:t>работники, осуществляющие уход за больными членами их семей, на что имеется медицинское заключение (</w:t>
      </w:r>
      <w:hyperlink r:id="rId9" w:anchor="h5724" w:tgtFrame="_blank" w:history="1">
        <w:proofErr w:type="gramStart"/>
        <w:r w:rsidRPr="00DE677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</w:t>
        </w:r>
        <w:proofErr w:type="gramEnd"/>
        <w:r w:rsidRPr="00DE677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 3 ст. 259 ТК РФ</w:t>
        </w:r>
      </w:hyperlink>
      <w:r w:rsidRPr="00DE677D">
        <w:rPr>
          <w:rFonts w:ascii="Times New Roman" w:hAnsi="Times New Roman" w:cs="Times New Roman"/>
          <w:sz w:val="28"/>
          <w:szCs w:val="28"/>
        </w:rPr>
        <w:t>);</w:t>
      </w:r>
    </w:p>
    <w:p w:rsidR="00420073" w:rsidRPr="00DE677D" w:rsidRDefault="00420073" w:rsidP="00420073">
      <w:pPr>
        <w:numPr>
          <w:ilvl w:val="0"/>
          <w:numId w:val="2"/>
        </w:numPr>
        <w:shd w:val="clear" w:color="auto" w:fill="FFFFFF"/>
        <w:spacing w:after="0" w:line="240" w:lineRule="auto"/>
        <w:ind w:left="333" w:hanging="312"/>
        <w:jc w:val="both"/>
        <w:rPr>
          <w:rFonts w:ascii="Times New Roman" w:hAnsi="Times New Roman" w:cs="Times New Roman"/>
          <w:sz w:val="28"/>
          <w:szCs w:val="28"/>
        </w:rPr>
      </w:pPr>
      <w:r w:rsidRPr="00DE677D">
        <w:rPr>
          <w:rFonts w:ascii="Times New Roman" w:hAnsi="Times New Roman" w:cs="Times New Roman"/>
          <w:sz w:val="28"/>
          <w:szCs w:val="28"/>
        </w:rPr>
        <w:t>отцы, воспитывающих детей без матери (</w:t>
      </w:r>
      <w:hyperlink r:id="rId10" w:anchor="h5736" w:tgtFrame="_blank" w:history="1">
        <w:r w:rsidRPr="00DE677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ст. 264 ТК РФ</w:t>
        </w:r>
      </w:hyperlink>
      <w:r w:rsidRPr="00DE677D">
        <w:rPr>
          <w:rFonts w:ascii="Times New Roman" w:hAnsi="Times New Roman" w:cs="Times New Roman"/>
          <w:sz w:val="28"/>
          <w:szCs w:val="28"/>
        </w:rPr>
        <w:t>);</w:t>
      </w:r>
    </w:p>
    <w:p w:rsidR="00420073" w:rsidRPr="00DE677D" w:rsidRDefault="00420073" w:rsidP="00420073">
      <w:pPr>
        <w:numPr>
          <w:ilvl w:val="0"/>
          <w:numId w:val="2"/>
        </w:numPr>
        <w:shd w:val="clear" w:color="auto" w:fill="FFFFFF"/>
        <w:spacing w:after="0" w:line="240" w:lineRule="auto"/>
        <w:ind w:left="333" w:hanging="312"/>
        <w:jc w:val="both"/>
        <w:rPr>
          <w:rFonts w:ascii="Times New Roman" w:hAnsi="Times New Roman" w:cs="Times New Roman"/>
          <w:sz w:val="28"/>
          <w:szCs w:val="28"/>
        </w:rPr>
      </w:pPr>
      <w:r w:rsidRPr="00DE677D">
        <w:rPr>
          <w:rFonts w:ascii="Times New Roman" w:hAnsi="Times New Roman" w:cs="Times New Roman"/>
          <w:sz w:val="28"/>
          <w:szCs w:val="28"/>
        </w:rPr>
        <w:t>опекуны несовершеннолетних (</w:t>
      </w:r>
      <w:hyperlink r:id="rId11" w:anchor="h5736" w:tgtFrame="_blank" w:history="1">
        <w:r w:rsidRPr="00DE677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ст. 264 ТК РФ</w:t>
        </w:r>
      </w:hyperlink>
      <w:r w:rsidRPr="00DE677D">
        <w:rPr>
          <w:rFonts w:ascii="Times New Roman" w:hAnsi="Times New Roman" w:cs="Times New Roman"/>
          <w:sz w:val="28"/>
          <w:szCs w:val="28"/>
        </w:rPr>
        <w:t>).</w:t>
      </w:r>
    </w:p>
    <w:p w:rsidR="00420073" w:rsidRDefault="00420073" w:rsidP="00420073">
      <w:pPr>
        <w:pStyle w:val="2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Запрет на работу в выходные</w:t>
      </w:r>
    </w:p>
    <w:p w:rsidR="00420073" w:rsidRDefault="00420073" w:rsidP="00420073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Стоит также упомянуть о работниках, которых нельзя привлекать к работе в выходные и праздники даже с их письменного согласия.</w:t>
      </w:r>
    </w:p>
    <w:p w:rsidR="00420073" w:rsidRDefault="00420073" w:rsidP="00420073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Прежде </w:t>
      </w:r>
      <w:proofErr w:type="gramStart"/>
      <w:r>
        <w:rPr>
          <w:color w:val="222222"/>
          <w:sz w:val="28"/>
          <w:szCs w:val="28"/>
        </w:rPr>
        <w:t>всего</w:t>
      </w:r>
      <w:proofErr w:type="gramEnd"/>
      <w:r>
        <w:rPr>
          <w:color w:val="222222"/>
          <w:sz w:val="28"/>
          <w:szCs w:val="28"/>
        </w:rPr>
        <w:t xml:space="preserve"> это инвалиды, если такая работа запрещена им по состоянию здоровья, и на это имеется медицинское заключение.</w:t>
      </w:r>
    </w:p>
    <w:p w:rsidR="00420073" w:rsidRPr="00DE677D" w:rsidRDefault="00420073" w:rsidP="0042007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677D">
        <w:rPr>
          <w:sz w:val="28"/>
          <w:szCs w:val="28"/>
        </w:rPr>
        <w:lastRenderedPageBreak/>
        <w:t>Вторая категория — несовершеннолетние работники (</w:t>
      </w:r>
      <w:hyperlink r:id="rId12" w:anchor="h5252" w:tgtFrame="_blank" w:history="1">
        <w:r w:rsidRPr="00DE677D">
          <w:rPr>
            <w:rStyle w:val="a3"/>
            <w:color w:val="auto"/>
            <w:sz w:val="28"/>
            <w:szCs w:val="28"/>
            <w:u w:val="none"/>
          </w:rPr>
          <w:t>ст. 268 ТК РФ</w:t>
        </w:r>
      </w:hyperlink>
      <w:r w:rsidRPr="00DE677D">
        <w:rPr>
          <w:sz w:val="28"/>
          <w:szCs w:val="28"/>
        </w:rPr>
        <w:t>), за исключением некоторых творческих специалистов (из перечня, установленного</w:t>
      </w:r>
      <w:r w:rsidRPr="00DE677D">
        <w:rPr>
          <w:rStyle w:val="apple-converted-space"/>
          <w:sz w:val="28"/>
          <w:szCs w:val="28"/>
        </w:rPr>
        <w:t> </w:t>
      </w:r>
      <w:hyperlink r:id="rId13" w:anchor="h34" w:tgtFrame="_blank" w:history="1">
        <w:r w:rsidRPr="00DE677D">
          <w:rPr>
            <w:rStyle w:val="a3"/>
            <w:color w:val="auto"/>
            <w:sz w:val="28"/>
            <w:szCs w:val="28"/>
            <w:u w:val="none"/>
          </w:rPr>
          <w:t>Постановлением Правительства РФ от 28.04.2007 № 252</w:t>
        </w:r>
      </w:hyperlink>
      <w:r w:rsidRPr="00DE677D">
        <w:rPr>
          <w:sz w:val="28"/>
          <w:szCs w:val="28"/>
        </w:rPr>
        <w:t>) и спортсменов в возрасте до 18 лет (</w:t>
      </w:r>
      <w:hyperlink r:id="rId14" w:anchor="h5969" w:tgtFrame="_blank" w:history="1">
        <w:r w:rsidRPr="00DE677D">
          <w:rPr>
            <w:rStyle w:val="a3"/>
            <w:color w:val="auto"/>
            <w:sz w:val="28"/>
            <w:szCs w:val="28"/>
            <w:u w:val="none"/>
          </w:rPr>
          <w:t>ч. 3 ст. 348.8 ТК РФ</w:t>
        </w:r>
      </w:hyperlink>
      <w:r w:rsidR="00DE677D">
        <w:rPr>
          <w:sz w:val="28"/>
          <w:szCs w:val="28"/>
        </w:rPr>
        <w:t>).</w:t>
      </w:r>
    </w:p>
    <w:p w:rsidR="00420073" w:rsidRPr="00DE677D" w:rsidRDefault="00420073" w:rsidP="0042007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677D">
        <w:rPr>
          <w:sz w:val="28"/>
          <w:szCs w:val="28"/>
        </w:rPr>
        <w:t>Запрет распространяется и на беременных женщин (</w:t>
      </w:r>
      <w:hyperlink r:id="rId15" w:anchor="h5721" w:tgtFrame="_blank" w:history="1">
        <w:r w:rsidRPr="00DE677D">
          <w:rPr>
            <w:rStyle w:val="a3"/>
            <w:color w:val="auto"/>
            <w:sz w:val="28"/>
            <w:szCs w:val="28"/>
            <w:u w:val="none"/>
          </w:rPr>
          <w:t>ст. 259 ТК РФ</w:t>
        </w:r>
      </w:hyperlink>
      <w:r w:rsidRPr="00DE677D">
        <w:rPr>
          <w:sz w:val="28"/>
          <w:szCs w:val="28"/>
        </w:rPr>
        <w:t>).</w:t>
      </w:r>
    </w:p>
    <w:p w:rsidR="00420073" w:rsidRPr="00DE677D" w:rsidRDefault="00420073" w:rsidP="00420073">
      <w:pPr>
        <w:pStyle w:val="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677D">
        <w:rPr>
          <w:sz w:val="28"/>
          <w:szCs w:val="28"/>
        </w:rPr>
        <w:t>Как оплачивается работа в выходной</w:t>
      </w:r>
    </w:p>
    <w:p w:rsidR="00420073" w:rsidRPr="00466A07" w:rsidRDefault="00420073" w:rsidP="0042007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66A07">
        <w:rPr>
          <w:sz w:val="28"/>
          <w:szCs w:val="28"/>
        </w:rPr>
        <w:t>Трудовое законодательство обязывает (</w:t>
      </w:r>
      <w:hyperlink r:id="rId16" w:anchor="h5368" w:tgtFrame="_blank" w:history="1">
        <w:r w:rsidRPr="00466A07">
          <w:rPr>
            <w:rStyle w:val="a3"/>
            <w:color w:val="auto"/>
            <w:sz w:val="28"/>
            <w:szCs w:val="28"/>
            <w:u w:val="none"/>
          </w:rPr>
          <w:t>ст. 153 ТК РФ</w:t>
        </w:r>
      </w:hyperlink>
      <w:r w:rsidRPr="00466A07">
        <w:rPr>
          <w:sz w:val="28"/>
          <w:szCs w:val="28"/>
        </w:rPr>
        <w:t>):</w:t>
      </w:r>
    </w:p>
    <w:p w:rsidR="00420073" w:rsidRDefault="00420073" w:rsidP="00420073">
      <w:pPr>
        <w:numPr>
          <w:ilvl w:val="0"/>
          <w:numId w:val="3"/>
        </w:numPr>
        <w:shd w:val="clear" w:color="auto" w:fill="FFFFFF"/>
        <w:spacing w:after="0" w:line="240" w:lineRule="auto"/>
        <w:ind w:left="333" w:hanging="312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выплатить компенсации не менее чем в двойном размере сдельщикам (не менее чем по двойным сдельным расценкам) и работникам, труд которых оплачивается по дневным и часовым тарифным ставкам (в размере не </w:t>
      </w:r>
      <w:proofErr w:type="gramStart"/>
      <w:r>
        <w:rPr>
          <w:rFonts w:ascii="Times New Roman" w:hAnsi="Times New Roman" w:cs="Times New Roman"/>
          <w:color w:val="222222"/>
          <w:sz w:val="28"/>
          <w:szCs w:val="28"/>
        </w:rPr>
        <w:t>менее двойной</w:t>
      </w:r>
      <w:proofErr w:type="gramEnd"/>
      <w:r>
        <w:rPr>
          <w:rFonts w:ascii="Times New Roman" w:hAnsi="Times New Roman" w:cs="Times New Roman"/>
          <w:color w:val="222222"/>
          <w:sz w:val="28"/>
          <w:szCs w:val="28"/>
        </w:rPr>
        <w:t xml:space="preserve"> дневной или часовой тарифной ставки);</w:t>
      </w:r>
    </w:p>
    <w:p w:rsidR="00420073" w:rsidRDefault="00420073" w:rsidP="00420073">
      <w:pPr>
        <w:numPr>
          <w:ilvl w:val="0"/>
          <w:numId w:val="3"/>
        </w:numPr>
        <w:shd w:val="clear" w:color="auto" w:fill="FFFFFF"/>
        <w:spacing w:after="0" w:line="240" w:lineRule="auto"/>
        <w:ind w:left="333" w:hanging="312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по желанию работника произвести оплату в одинарном размере с предоставлением отгула. При этом работодатель не вправе без согласия работника предоставить ему день отдыха вместо повышенной оплаты. </w:t>
      </w:r>
    </w:p>
    <w:p w:rsidR="00466A07" w:rsidRDefault="00466A07" w:rsidP="00466A07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6A07" w:rsidRPr="00466A07" w:rsidRDefault="00466A07" w:rsidP="00466A07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66A07">
        <w:rPr>
          <w:rFonts w:ascii="Times New Roman" w:eastAsia="Times New Roman" w:hAnsi="Times New Roman" w:cs="Times New Roman"/>
          <w:sz w:val="28"/>
          <w:szCs w:val="28"/>
        </w:rPr>
        <w:t>Источник Красноярская транспортная прокуратура</w:t>
      </w:r>
    </w:p>
    <w:p w:rsidR="00420073" w:rsidRDefault="00420073" w:rsidP="00420073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</w:rPr>
      </w:pPr>
    </w:p>
    <w:p w:rsidR="00420073" w:rsidRDefault="00420073" w:rsidP="00420073">
      <w:pPr>
        <w:spacing w:after="0" w:line="240" w:lineRule="auto"/>
      </w:pPr>
    </w:p>
    <w:p w:rsidR="00420073" w:rsidRDefault="00420073" w:rsidP="00420073">
      <w:pPr>
        <w:spacing w:after="0" w:line="240" w:lineRule="auto"/>
      </w:pPr>
    </w:p>
    <w:p w:rsidR="00420073" w:rsidRDefault="00420073" w:rsidP="00420073">
      <w:pPr>
        <w:spacing w:after="0" w:line="240" w:lineRule="auto"/>
      </w:pPr>
    </w:p>
    <w:p w:rsidR="00F820BC" w:rsidRDefault="00F820BC"/>
    <w:sectPr w:rsidR="00F82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0812"/>
    <w:multiLevelType w:val="multilevel"/>
    <w:tmpl w:val="A314D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9B28B9"/>
    <w:multiLevelType w:val="multilevel"/>
    <w:tmpl w:val="F2707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B218E5"/>
    <w:multiLevelType w:val="multilevel"/>
    <w:tmpl w:val="75C22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146D58"/>
    <w:multiLevelType w:val="multilevel"/>
    <w:tmpl w:val="44004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0073"/>
    <w:rsid w:val="00420073"/>
    <w:rsid w:val="00466A07"/>
    <w:rsid w:val="007F26B9"/>
    <w:rsid w:val="00DE677D"/>
    <w:rsid w:val="00F82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semiHidden/>
    <w:unhideWhenUsed/>
    <w:qFormat/>
    <w:rsid w:val="004200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4200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semiHidden/>
    <w:unhideWhenUsed/>
    <w:qFormat/>
    <w:rsid w:val="0042007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2007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42007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42007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semiHidden/>
    <w:unhideWhenUsed/>
    <w:rsid w:val="0042007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20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20073"/>
  </w:style>
  <w:style w:type="paragraph" w:styleId="a5">
    <w:name w:val="List Paragraph"/>
    <w:basedOn w:val="a"/>
    <w:uiPriority w:val="34"/>
    <w:qFormat/>
    <w:rsid w:val="00466A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50798&amp;p=1210&amp;utm_source=yandex&amp;utm_medium=organic&amp;utm_referer=yandex.ru&amp;utm_startpage=kontur.ru%2Farticles%2F4399&amp;utm_orderpage=kontur.ru%2Farticles%2F4399" TargetMode="External"/><Relationship Id="rId13" Type="http://schemas.openxmlformats.org/officeDocument/2006/relationships/hyperlink" Target="https://normativ.kontur.ru/document?moduleId=1&amp;documentId=105859&amp;cwi=127&amp;p=1210&amp;utm_source=yandex&amp;utm_medium=organic&amp;utm_referer=yandex.ru&amp;utm_startpage=kontur.ru%2Farticles%2F4399&amp;utm_orderpage=kontur.ru%2Farticles%2F439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50798&amp;p=1210&amp;utm_source=yandex&amp;utm_medium=organic&amp;utm_referer=yandex.ru&amp;utm_startpage=kontur.ru%2Farticles%2F4399&amp;utm_orderpage=kontur.ru%2Farticles%2F4399" TargetMode="External"/><Relationship Id="rId12" Type="http://schemas.openxmlformats.org/officeDocument/2006/relationships/hyperlink" Target="https://normativ.kontur.ru/document?moduleId=1&amp;documentId=350798&amp;p=1210&amp;utm_source=yandex&amp;utm_medium=organic&amp;utm_referer=yandex.ru&amp;utm_startpage=kontur.ru%2Farticles%2F4399&amp;utm_orderpage=kontur.ru%2Farticles%2F439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normativ.kontur.ru/document?moduleId=1&amp;documentId=350798&amp;p=1210&amp;utm_source=yandex&amp;utm_medium=organic&amp;utm_referer=yandex.ru&amp;utm_startpage=kontur.ru%2Farticles%2F4399&amp;utm_orderpage=kontur.ru%2Farticles%2F439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350798&amp;p=1210&amp;utm_source=yandex&amp;utm_medium=organic&amp;utm_referer=yandex.ru&amp;utm_startpage=kontur.ru%2Farticles%2F4399&amp;utm_orderpage=kontur.ru%2Farticles%2F4399" TargetMode="External"/><Relationship Id="rId11" Type="http://schemas.openxmlformats.org/officeDocument/2006/relationships/hyperlink" Target="https://normativ.kontur.ru/document?moduleId=1&amp;documentId=350798&amp;p=1210&amp;utm_source=yandex&amp;utm_medium=organic&amp;utm_referer=yandex.ru&amp;utm_startpage=kontur.ru%2Farticles%2F4399&amp;utm_orderpage=kontur.ru%2Farticles%2F4399" TargetMode="External"/><Relationship Id="rId5" Type="http://schemas.openxmlformats.org/officeDocument/2006/relationships/hyperlink" Target="https://normativ.kontur.ru/document?moduleId=1&amp;documentId=350798&amp;p=1210&amp;utm_source=yandex&amp;utm_medium=organic&amp;utm_referer=yandex.ru&amp;utm_startpage=kontur.ru%2Farticles%2F4399&amp;utm_orderpage=kontur.ru%2Farticles%2F4399" TargetMode="External"/><Relationship Id="rId15" Type="http://schemas.openxmlformats.org/officeDocument/2006/relationships/hyperlink" Target="https://normativ.kontur.ru/document?moduleId=1&amp;documentId=350798&amp;p=1210&amp;utm_source=yandex&amp;utm_medium=organic&amp;utm_referer=yandex.ru&amp;utm_startpage=kontur.ru%2Farticles%2F4399&amp;utm_orderpage=kontur.ru%2Farticles%2F4399" TargetMode="External"/><Relationship Id="rId10" Type="http://schemas.openxmlformats.org/officeDocument/2006/relationships/hyperlink" Target="https://normativ.kontur.ru/document?moduleId=1&amp;documentId=350798&amp;p=1210&amp;utm_source=yandex&amp;utm_medium=organic&amp;utm_referer=yandex.ru&amp;utm_startpage=kontur.ru%2Farticles%2F4399&amp;utm_orderpage=kontur.ru%2Farticles%2F43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350798&amp;p=1210&amp;utm_source=yandex&amp;utm_medium=organic&amp;utm_referer=yandex.ru&amp;utm_startpage=kontur.ru%2Farticles%2F4399&amp;utm_orderpage=kontur.ru%2Farticles%2F4399" TargetMode="External"/><Relationship Id="rId14" Type="http://schemas.openxmlformats.org/officeDocument/2006/relationships/hyperlink" Target="https://normativ.kontur.ru/document?moduleId=1&amp;documentId=350798&amp;p=1210&amp;utm_source=yandex&amp;utm_medium=organic&amp;utm_referer=yandex.ru&amp;utm_startpage=kontur.ru%2Farticles%2F4399&amp;utm_orderpage=kontur.ru%2Farticles%2F43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zstp</dc:creator>
  <cp:keywords/>
  <dc:description/>
  <cp:lastModifiedBy>zstp</cp:lastModifiedBy>
  <cp:revision>3</cp:revision>
  <dcterms:created xsi:type="dcterms:W3CDTF">2021-05-20T11:25:00Z</dcterms:created>
  <dcterms:modified xsi:type="dcterms:W3CDTF">2021-05-20T11:30:00Z</dcterms:modified>
</cp:coreProperties>
</file>