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2B6F2" w14:textId="77777777" w:rsidR="00467142" w:rsidRDefault="00467142" w:rsidP="00467142">
      <w:pPr>
        <w:spacing w:after="0"/>
        <w:jc w:val="right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14:paraId="28013FE0" w14:textId="77777777" w:rsidR="00467142" w:rsidRPr="00467142" w:rsidRDefault="00467142" w:rsidP="008C1CDA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467142">
        <w:rPr>
          <w:rFonts w:ascii="Times New Roman" w:hAnsi="Times New Roman" w:cs="Times New Roman"/>
          <w:b/>
          <w:color w:val="000000"/>
          <w:sz w:val="32"/>
          <w:szCs w:val="28"/>
        </w:rPr>
        <w:t>Установка (монтаж) лавок, урн, освещения, укладка асфальта</w:t>
      </w:r>
      <w:r w:rsidRPr="00467142">
        <w:rPr>
          <w:rFonts w:ascii="Times New Roman" w:hAnsi="Times New Roman" w:cs="Times New Roman"/>
          <w:b/>
          <w:sz w:val="36"/>
          <w:szCs w:val="28"/>
        </w:rPr>
        <w:t xml:space="preserve"> </w:t>
      </w:r>
    </w:p>
    <w:p w14:paraId="52FC45AC" w14:textId="77777777" w:rsidR="00467142" w:rsidRDefault="00467142" w:rsidP="008C1CDA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3309B466" w14:textId="77777777" w:rsidR="008C1CDA" w:rsidRPr="001B4166" w:rsidRDefault="008C1CDA" w:rsidP="008C1CDA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Установка </w:t>
      </w:r>
      <w:r w:rsidR="00B849AC">
        <w:rPr>
          <w:rFonts w:ascii="Times New Roman" w:hAnsi="Times New Roman" w:cs="Times New Roman"/>
          <w:b/>
          <w:sz w:val="32"/>
          <w:szCs w:val="28"/>
        </w:rPr>
        <w:t xml:space="preserve">малых архитектурных форма </w:t>
      </w:r>
    </w:p>
    <w:p w14:paraId="165A6986" w14:textId="77777777" w:rsidR="00BE689F" w:rsidRPr="006B1C14" w:rsidRDefault="00BE689F" w:rsidP="003732AC">
      <w:pPr>
        <w:spacing w:after="0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6B1C14">
        <w:rPr>
          <w:rFonts w:ascii="Times New Roman" w:hAnsi="Times New Roman" w:cs="Times New Roman"/>
          <w:sz w:val="28"/>
          <w:szCs w:val="28"/>
          <w:u w:val="single"/>
        </w:rPr>
        <w:t>Установка лавочек (скамеек) и урн осуществляется двумя способами:</w:t>
      </w:r>
    </w:p>
    <w:p w14:paraId="258F0390" w14:textId="77777777" w:rsidR="00BE689F" w:rsidRDefault="00BE689F" w:rsidP="003732A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Анкер</w:t>
      </w:r>
      <w:r w:rsidR="00C276B8">
        <w:rPr>
          <w:rFonts w:ascii="Times New Roman" w:hAnsi="Times New Roman" w:cs="Times New Roman"/>
          <w:sz w:val="28"/>
          <w:szCs w:val="28"/>
        </w:rPr>
        <w:t>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A886288" w14:textId="77777777" w:rsidR="00BE689F" w:rsidRDefault="00BE689F" w:rsidP="003732A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Бетонирование. </w:t>
      </w:r>
    </w:p>
    <w:p w14:paraId="5D38F696" w14:textId="77777777" w:rsidR="00BE689F" w:rsidRDefault="00BE689F" w:rsidP="003D3DB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689F">
        <w:rPr>
          <w:rFonts w:ascii="Times New Roman" w:hAnsi="Times New Roman" w:cs="Times New Roman"/>
          <w:b/>
          <w:sz w:val="28"/>
          <w:szCs w:val="28"/>
        </w:rPr>
        <w:t>Анкер</w:t>
      </w:r>
      <w:r w:rsidR="00C276B8">
        <w:rPr>
          <w:rFonts w:ascii="Times New Roman" w:hAnsi="Times New Roman" w:cs="Times New Roman"/>
          <w:b/>
          <w:sz w:val="28"/>
          <w:szCs w:val="28"/>
        </w:rPr>
        <w:t>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данный вариант установки уличных малых архитектурных форм предпочтительнее, если монтаж осуществляется на твердое покрытие (асфальтобетонное покрытие, тротуарная плитка, брусчатка и пр.), которое нельзя разрушить</w:t>
      </w:r>
      <w:r w:rsidR="006B1C14">
        <w:rPr>
          <w:rFonts w:ascii="Times New Roman" w:hAnsi="Times New Roman" w:cs="Times New Roman"/>
          <w:sz w:val="28"/>
          <w:szCs w:val="28"/>
        </w:rPr>
        <w:t>;</w:t>
      </w:r>
    </w:p>
    <w:p w14:paraId="6D58CA02" w14:textId="77777777" w:rsidR="00C276B8" w:rsidRDefault="0044209C" w:rsidP="001B41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 w14:anchorId="3EB0B9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2.75pt;height:189.2pt">
            <v:imagedata r:id="rId6" o:title="Kak-sdelat-skamejku-dlya-sada-77"/>
          </v:shape>
        </w:pict>
      </w:r>
    </w:p>
    <w:p w14:paraId="024A8FB0" w14:textId="77777777" w:rsidR="00C07A5B" w:rsidRDefault="00FB74A1" w:rsidP="001B41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 – У</w:t>
      </w:r>
      <w:r w:rsidR="00C07A5B">
        <w:rPr>
          <w:rFonts w:ascii="Times New Roman" w:hAnsi="Times New Roman" w:cs="Times New Roman"/>
          <w:sz w:val="28"/>
          <w:szCs w:val="28"/>
        </w:rPr>
        <w:t>становка скамеек с помо</w:t>
      </w:r>
      <w:r w:rsidR="001B4166">
        <w:rPr>
          <w:rFonts w:ascii="Times New Roman" w:hAnsi="Times New Roman" w:cs="Times New Roman"/>
          <w:sz w:val="28"/>
          <w:szCs w:val="28"/>
        </w:rPr>
        <w:t>щью анкерных болтов (</w:t>
      </w:r>
      <w:proofErr w:type="spellStart"/>
      <w:r w:rsidR="001B4166">
        <w:rPr>
          <w:rFonts w:ascii="Times New Roman" w:hAnsi="Times New Roman" w:cs="Times New Roman"/>
          <w:sz w:val="28"/>
          <w:szCs w:val="28"/>
        </w:rPr>
        <w:t>анкерение</w:t>
      </w:r>
      <w:proofErr w:type="spellEnd"/>
      <w:r w:rsidR="001B4166">
        <w:rPr>
          <w:rFonts w:ascii="Times New Roman" w:hAnsi="Times New Roman" w:cs="Times New Roman"/>
          <w:sz w:val="28"/>
          <w:szCs w:val="28"/>
        </w:rPr>
        <w:t>)</w:t>
      </w:r>
    </w:p>
    <w:p w14:paraId="01770837" w14:textId="77777777" w:rsidR="001B4166" w:rsidRDefault="001B4166" w:rsidP="001B41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E82DF14" w14:textId="77777777" w:rsidR="000E7696" w:rsidRDefault="00595290" w:rsidP="003D3DB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Бетонирование - </w:t>
      </w:r>
      <w:r w:rsidR="006B1C14">
        <w:rPr>
          <w:rFonts w:ascii="Times New Roman" w:hAnsi="Times New Roman" w:cs="Times New Roman"/>
          <w:sz w:val="28"/>
          <w:szCs w:val="28"/>
        </w:rPr>
        <w:t>данный вариант установки уличных малых архитектурных форм</w:t>
      </w:r>
      <w:r w:rsidR="006B1C14" w:rsidRPr="006B1C14">
        <w:rPr>
          <w:rFonts w:ascii="Times New Roman" w:hAnsi="Times New Roman" w:cs="Times New Roman"/>
          <w:sz w:val="28"/>
          <w:szCs w:val="28"/>
        </w:rPr>
        <w:t xml:space="preserve"> </w:t>
      </w:r>
      <w:r w:rsidR="006B1C14">
        <w:rPr>
          <w:rFonts w:ascii="Times New Roman" w:hAnsi="Times New Roman" w:cs="Times New Roman"/>
          <w:sz w:val="28"/>
          <w:szCs w:val="28"/>
        </w:rPr>
        <w:t xml:space="preserve">применяется, если монтаж осуществляется в грунт. </w:t>
      </w:r>
    </w:p>
    <w:p w14:paraId="0DB4DC7A" w14:textId="77777777" w:rsidR="006E2F0E" w:rsidRDefault="0044209C" w:rsidP="004671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 w14:anchorId="1CC98174">
          <v:shape id="_x0000_i1026" type="#_x0000_t75" style="width:154.05pt;height:207.65pt">
            <v:imagedata r:id="rId7" o:title="urnaa2"/>
          </v:shape>
        </w:pict>
      </w:r>
    </w:p>
    <w:p w14:paraId="6E7AEF5C" w14:textId="77777777" w:rsidR="00C07A5B" w:rsidRPr="000E7696" w:rsidRDefault="00FB74A1" w:rsidP="004671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2 – М</w:t>
      </w:r>
      <w:r w:rsidR="000E7696">
        <w:rPr>
          <w:rFonts w:ascii="Times New Roman" w:hAnsi="Times New Roman" w:cs="Times New Roman"/>
          <w:sz w:val="28"/>
          <w:szCs w:val="28"/>
        </w:rPr>
        <w:t>онтаж урны в г</w:t>
      </w:r>
      <w:r w:rsidR="001B4166">
        <w:rPr>
          <w:rFonts w:ascii="Times New Roman" w:hAnsi="Times New Roman" w:cs="Times New Roman"/>
          <w:sz w:val="28"/>
          <w:szCs w:val="28"/>
        </w:rPr>
        <w:t>рунт (бетонирование ножек урны)</w:t>
      </w:r>
    </w:p>
    <w:p w14:paraId="4071EF14" w14:textId="77777777" w:rsidR="000E7696" w:rsidRDefault="007F0FEC" w:rsidP="00F07DD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ВАЖНО!</w:t>
      </w:r>
      <w:r w:rsidRPr="007F0FEC">
        <w:rPr>
          <w:rFonts w:ascii="Times New Roman" w:hAnsi="Times New Roman" w:cs="Times New Roman"/>
          <w:b/>
          <w:sz w:val="28"/>
          <w:szCs w:val="28"/>
        </w:rPr>
        <w:t xml:space="preserve">!! </w:t>
      </w:r>
      <w:r>
        <w:rPr>
          <w:rFonts w:ascii="Times New Roman" w:hAnsi="Times New Roman" w:cs="Times New Roman"/>
          <w:sz w:val="28"/>
          <w:szCs w:val="28"/>
        </w:rPr>
        <w:t xml:space="preserve">Бетонирование малых архитектурных форм, устанавливаемых на твердое покрытие (асфальтобетонное покрытие, тротуарная плитка, брусчатка и пр.),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НЕ ДОПУСКАЕТСЯ!!!</w:t>
      </w:r>
    </w:p>
    <w:p w14:paraId="6DEDA702" w14:textId="77777777" w:rsidR="003D3DB7" w:rsidRDefault="003D3DB7" w:rsidP="00F07DD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12CE246" w14:textId="77777777" w:rsidR="001B4166" w:rsidRDefault="0044209C" w:rsidP="001B41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pict w14:anchorId="7977EEB8">
          <v:shape id="_x0000_i1027" type="#_x0000_t75" style="width:331.55pt;height:238.6pt">
            <v:imagedata r:id="rId8" o:title="image"/>
          </v:shape>
        </w:pict>
      </w:r>
    </w:p>
    <w:p w14:paraId="41F17CA8" w14:textId="77777777" w:rsidR="001B4166" w:rsidRDefault="001B4166" w:rsidP="001B41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3 –</w:t>
      </w:r>
      <w:r w:rsidR="003D3DB7">
        <w:rPr>
          <w:rFonts w:ascii="Times New Roman" w:hAnsi="Times New Roman" w:cs="Times New Roman"/>
          <w:sz w:val="28"/>
          <w:szCs w:val="28"/>
        </w:rPr>
        <w:t xml:space="preserve"> </w:t>
      </w:r>
      <w:r w:rsidR="00FB74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пособ установки урны с разрушением твердого покрытия </w:t>
      </w:r>
    </w:p>
    <w:p w14:paraId="68482214" w14:textId="77777777" w:rsidR="001B4166" w:rsidRPr="000E7696" w:rsidRDefault="001B4166" w:rsidP="001B41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2504C6E" w14:textId="77777777" w:rsidR="006B1C14" w:rsidRPr="001B4166" w:rsidRDefault="006B1C14" w:rsidP="003732A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4166">
        <w:rPr>
          <w:rFonts w:ascii="Times New Roman" w:hAnsi="Times New Roman" w:cs="Times New Roman"/>
          <w:sz w:val="28"/>
          <w:szCs w:val="28"/>
          <w:u w:val="single"/>
        </w:rPr>
        <w:t xml:space="preserve">При монтаже лавочек (скамеек) и урн необходимо учитывать следующее: </w:t>
      </w:r>
    </w:p>
    <w:p w14:paraId="4D90F8C5" w14:textId="77777777" w:rsidR="006B1C14" w:rsidRDefault="006B1C14" w:rsidP="003D3DB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Высота</w:t>
      </w:r>
      <w:r w:rsidR="00C07A5B">
        <w:rPr>
          <w:rFonts w:ascii="Times New Roman" w:hAnsi="Times New Roman" w:cs="Times New Roman"/>
          <w:sz w:val="28"/>
          <w:szCs w:val="28"/>
        </w:rPr>
        <w:t xml:space="preserve"> лавочек (</w:t>
      </w:r>
      <w:r>
        <w:rPr>
          <w:rFonts w:ascii="Times New Roman" w:hAnsi="Times New Roman" w:cs="Times New Roman"/>
          <w:sz w:val="28"/>
          <w:szCs w:val="28"/>
        </w:rPr>
        <w:t>скамеек</w:t>
      </w:r>
      <w:r w:rsidR="00C07A5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для отдыха взрослого человека рекомендуется принимать в пределах от 420 до 480 мм от поверхности земли (дорожного покрытия) до сидения;</w:t>
      </w:r>
    </w:p>
    <w:p w14:paraId="4DA46B1E" w14:textId="77777777" w:rsidR="006B1C14" w:rsidRDefault="006B1C14" w:rsidP="003D3DB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C07A5B">
        <w:rPr>
          <w:rFonts w:ascii="Times New Roman" w:hAnsi="Times New Roman" w:cs="Times New Roman"/>
          <w:sz w:val="28"/>
          <w:szCs w:val="28"/>
        </w:rPr>
        <w:t>Урны устанавливаются, как минимум, по одной у каждой лавочки (скамьи);</w:t>
      </w:r>
    </w:p>
    <w:p w14:paraId="37AE37AA" w14:textId="77777777" w:rsidR="00C07A5B" w:rsidRDefault="00C07A5B" w:rsidP="003D3DB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Лавочки (скамьи) и урны не должны препятствовать движению пешеходов и маломобильных групп населения. </w:t>
      </w:r>
    </w:p>
    <w:p w14:paraId="319A3F76" w14:textId="77777777" w:rsidR="00681D10" w:rsidRDefault="00681D10" w:rsidP="001B4166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05816F62" w14:textId="77777777" w:rsidR="001B4166" w:rsidRDefault="008C1CDA" w:rsidP="001B4166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О</w:t>
      </w:r>
      <w:r w:rsidR="001B4166">
        <w:rPr>
          <w:rFonts w:ascii="Times New Roman" w:hAnsi="Times New Roman" w:cs="Times New Roman"/>
          <w:b/>
          <w:sz w:val="32"/>
          <w:szCs w:val="28"/>
        </w:rPr>
        <w:t>свещени</w:t>
      </w:r>
      <w:r>
        <w:rPr>
          <w:rFonts w:ascii="Times New Roman" w:hAnsi="Times New Roman" w:cs="Times New Roman"/>
          <w:b/>
          <w:sz w:val="32"/>
          <w:szCs w:val="28"/>
        </w:rPr>
        <w:t>е</w:t>
      </w:r>
      <w:r w:rsidR="001B4166">
        <w:rPr>
          <w:rFonts w:ascii="Times New Roman" w:hAnsi="Times New Roman" w:cs="Times New Roman"/>
          <w:b/>
          <w:sz w:val="32"/>
          <w:szCs w:val="28"/>
        </w:rPr>
        <w:t xml:space="preserve"> дворовой территории </w:t>
      </w:r>
    </w:p>
    <w:p w14:paraId="519AAA17" w14:textId="77777777" w:rsidR="001B4166" w:rsidRDefault="001B4166" w:rsidP="00F07D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Светильники рекомендуется устанавливать на существующих опорах </w:t>
      </w:r>
      <w:r w:rsidR="00F07DD1">
        <w:rPr>
          <w:rFonts w:ascii="Times New Roman" w:hAnsi="Times New Roman" w:cs="Times New Roman"/>
          <w:sz w:val="28"/>
          <w:szCs w:val="28"/>
        </w:rPr>
        <w:t>или на фасад</w:t>
      </w:r>
      <w:r w:rsidR="003732AC">
        <w:rPr>
          <w:rFonts w:ascii="Times New Roman" w:hAnsi="Times New Roman" w:cs="Times New Roman"/>
          <w:sz w:val="28"/>
          <w:szCs w:val="28"/>
        </w:rPr>
        <w:t>е</w:t>
      </w:r>
      <w:r w:rsidR="00F07DD1">
        <w:rPr>
          <w:rFonts w:ascii="Times New Roman" w:hAnsi="Times New Roman" w:cs="Times New Roman"/>
          <w:sz w:val="28"/>
          <w:szCs w:val="28"/>
        </w:rPr>
        <w:t xml:space="preserve"> многоквартирн</w:t>
      </w:r>
      <w:r w:rsidR="003732AC">
        <w:rPr>
          <w:rFonts w:ascii="Times New Roman" w:hAnsi="Times New Roman" w:cs="Times New Roman"/>
          <w:sz w:val="28"/>
          <w:szCs w:val="28"/>
        </w:rPr>
        <w:t>ого</w:t>
      </w:r>
      <w:r w:rsidR="00F07DD1">
        <w:rPr>
          <w:rFonts w:ascii="Times New Roman" w:hAnsi="Times New Roman" w:cs="Times New Roman"/>
          <w:sz w:val="28"/>
          <w:szCs w:val="28"/>
        </w:rPr>
        <w:t xml:space="preserve"> жил</w:t>
      </w:r>
      <w:r w:rsidR="003732AC">
        <w:rPr>
          <w:rFonts w:ascii="Times New Roman" w:hAnsi="Times New Roman" w:cs="Times New Roman"/>
          <w:sz w:val="28"/>
          <w:szCs w:val="28"/>
        </w:rPr>
        <w:t>ого</w:t>
      </w:r>
      <w:r w:rsidR="00F07DD1">
        <w:rPr>
          <w:rFonts w:ascii="Times New Roman" w:hAnsi="Times New Roman" w:cs="Times New Roman"/>
          <w:sz w:val="28"/>
          <w:szCs w:val="28"/>
        </w:rPr>
        <w:t xml:space="preserve"> дом</w:t>
      </w:r>
      <w:r w:rsidR="003732AC">
        <w:rPr>
          <w:rFonts w:ascii="Times New Roman" w:hAnsi="Times New Roman" w:cs="Times New Roman"/>
          <w:sz w:val="28"/>
          <w:szCs w:val="28"/>
        </w:rPr>
        <w:t>а</w:t>
      </w:r>
      <w:r w:rsidR="00F07DD1">
        <w:rPr>
          <w:rFonts w:ascii="Times New Roman" w:hAnsi="Times New Roman" w:cs="Times New Roman"/>
          <w:sz w:val="28"/>
          <w:szCs w:val="28"/>
        </w:rPr>
        <w:t xml:space="preserve"> на высоте от 3 до 15 метров. </w:t>
      </w:r>
    </w:p>
    <w:p w14:paraId="357C03A1" w14:textId="77777777" w:rsidR="00F07DD1" w:rsidRDefault="00F07DD1" w:rsidP="00F07D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ВАЖНО!!! </w:t>
      </w:r>
      <w:r w:rsidRPr="00F07DD1">
        <w:rPr>
          <w:rFonts w:ascii="Times New Roman" w:hAnsi="Times New Roman" w:cs="Times New Roman"/>
          <w:sz w:val="28"/>
          <w:szCs w:val="28"/>
        </w:rPr>
        <w:t>В случае установк</w:t>
      </w:r>
      <w:r w:rsidR="003732AC">
        <w:rPr>
          <w:rFonts w:ascii="Times New Roman" w:hAnsi="Times New Roman" w:cs="Times New Roman"/>
          <w:sz w:val="28"/>
          <w:szCs w:val="28"/>
        </w:rPr>
        <w:t>и</w:t>
      </w:r>
      <w:r w:rsidRPr="00F07DD1">
        <w:rPr>
          <w:rFonts w:ascii="Times New Roman" w:hAnsi="Times New Roman" w:cs="Times New Roman"/>
          <w:sz w:val="28"/>
          <w:szCs w:val="28"/>
        </w:rPr>
        <w:t xml:space="preserve"> новых опор освещения и устройств</w:t>
      </w:r>
      <w:r w:rsidR="00817F7B">
        <w:rPr>
          <w:rFonts w:ascii="Times New Roman" w:hAnsi="Times New Roman" w:cs="Times New Roman"/>
          <w:sz w:val="28"/>
          <w:szCs w:val="28"/>
        </w:rPr>
        <w:t>а</w:t>
      </w:r>
      <w:r w:rsidRPr="00F07DD1">
        <w:rPr>
          <w:rFonts w:ascii="Times New Roman" w:hAnsi="Times New Roman" w:cs="Times New Roman"/>
          <w:sz w:val="28"/>
          <w:szCs w:val="28"/>
        </w:rPr>
        <w:t xml:space="preserve"> освещения на данных опорах</w:t>
      </w:r>
      <w:r>
        <w:rPr>
          <w:rFonts w:ascii="Times New Roman" w:hAnsi="Times New Roman" w:cs="Times New Roman"/>
          <w:sz w:val="28"/>
          <w:szCs w:val="28"/>
        </w:rPr>
        <w:t xml:space="preserve">, требуется положительное заключение </w:t>
      </w:r>
      <w:r w:rsidR="003732AC">
        <w:rPr>
          <w:rFonts w:ascii="Times New Roman" w:hAnsi="Times New Roman" w:cs="Times New Roman"/>
          <w:sz w:val="28"/>
          <w:szCs w:val="28"/>
        </w:rPr>
        <w:t xml:space="preserve">Красноярской краевой государственной экспертизы на достоверность сметной стоимости данных видов работ. </w:t>
      </w:r>
    </w:p>
    <w:p w14:paraId="71A41811" w14:textId="77777777" w:rsidR="003732AC" w:rsidRDefault="003732AC" w:rsidP="00F07D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Устройство освещения должно обеспечивать следующее: </w:t>
      </w:r>
    </w:p>
    <w:p w14:paraId="3F3C498C" w14:textId="77777777" w:rsidR="003732AC" w:rsidRDefault="003732AC" w:rsidP="00F07D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Количественные и качественные показатели, предусмотренные действующими нормами и правилами (СН</w:t>
      </w:r>
      <w:r w:rsidR="00F72CC5">
        <w:rPr>
          <w:rFonts w:ascii="Times New Roman" w:hAnsi="Times New Roman" w:cs="Times New Roman"/>
          <w:sz w:val="28"/>
          <w:szCs w:val="28"/>
        </w:rPr>
        <w:t xml:space="preserve">иП 23-05-95* «Естественное и искусственное освещение); </w:t>
      </w:r>
    </w:p>
    <w:p w14:paraId="06DE65FE" w14:textId="77777777" w:rsidR="00F72CC5" w:rsidRDefault="00F72CC5" w:rsidP="00F07D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Безопасность для населения, обслуживающего персонала и защита от вандализма;</w:t>
      </w:r>
    </w:p>
    <w:p w14:paraId="1CFB647E" w14:textId="77777777" w:rsidR="00F72CC5" w:rsidRDefault="00F72CC5" w:rsidP="00F07D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Экономичность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применения светового оборудования, рациональное распределение и использование электроэнергии;</w:t>
      </w:r>
    </w:p>
    <w:p w14:paraId="734AF77C" w14:textId="77777777" w:rsidR="00F72CC5" w:rsidRDefault="00F72CC5" w:rsidP="00F07D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Эстетика элементов светового оборудования, дизайн, качество материалов и изделий с учетом дневного и ночного времени;</w:t>
      </w:r>
    </w:p>
    <w:p w14:paraId="1E05355A" w14:textId="77777777" w:rsidR="00F72CC5" w:rsidRDefault="00F72CC5" w:rsidP="00F07D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Удобство обслуживания и управления при разных режимах работы светового оборудования. </w:t>
      </w:r>
    </w:p>
    <w:p w14:paraId="48DC875A" w14:textId="77777777" w:rsidR="00681D10" w:rsidRDefault="00681D10" w:rsidP="00BD07FA">
      <w:pPr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4F415060" w14:textId="77777777" w:rsidR="00BD07FA" w:rsidRPr="003D3DB7" w:rsidRDefault="00BD07FA" w:rsidP="00BD07FA">
      <w:pPr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3D3DB7">
        <w:rPr>
          <w:rFonts w:ascii="Times New Roman" w:hAnsi="Times New Roman" w:cs="Times New Roman"/>
          <w:b/>
          <w:sz w:val="32"/>
          <w:szCs w:val="28"/>
        </w:rPr>
        <w:t xml:space="preserve">Асфальтирование дворовой территории </w:t>
      </w:r>
    </w:p>
    <w:p w14:paraId="17B5540F" w14:textId="77777777" w:rsidR="007F28B6" w:rsidRPr="00616863" w:rsidRDefault="00CD6CAD" w:rsidP="00CD6CAD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6863">
        <w:rPr>
          <w:rFonts w:ascii="Times New Roman" w:hAnsi="Times New Roman" w:cs="Times New Roman"/>
          <w:b/>
          <w:sz w:val="28"/>
          <w:szCs w:val="28"/>
          <w:u w:val="single"/>
        </w:rPr>
        <w:t>1. Бортовые камни</w:t>
      </w:r>
    </w:p>
    <w:p w14:paraId="22668D7B" w14:textId="77777777" w:rsidR="00CD6CAD" w:rsidRPr="00D12C55" w:rsidRDefault="00CD6CAD" w:rsidP="00CD6CAD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CD6CAD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Для предотвращения наезда автотранспорта на стыке тротуара и проезжей части, газона и проезжей части следует устанавливать дорожные </w:t>
      </w:r>
      <w:r w:rsidRPr="00D12C55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бортовые камни. Бортовые камни рекомендуется устанавливать</w:t>
      </w:r>
      <w:r w:rsidRPr="00D12C55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br/>
        <w:t xml:space="preserve">с нормативным превышением над уровнем проезжей части не менее 150 мм, которое должно сохраняться и в случае ремонта поверхностей покрытий. </w:t>
      </w:r>
    </w:p>
    <w:p w14:paraId="534E6CD7" w14:textId="77777777" w:rsidR="00CD6CAD" w:rsidRPr="00D12C55" w:rsidRDefault="00CD6CAD" w:rsidP="00CD6CAD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D12C55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При сопряжении тротуара с газоном можно устанавливать садовый борт, дающий превышение над уровнем газона не менее 50 мм.</w:t>
      </w:r>
    </w:p>
    <w:p w14:paraId="02B2670D" w14:textId="77777777" w:rsidR="0013606B" w:rsidRPr="00D12C55" w:rsidRDefault="0013606B" w:rsidP="0013606B">
      <w:pPr>
        <w:spacing w:after="0"/>
        <w:ind w:firstLine="708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  <w:shd w:val="clear" w:color="auto" w:fill="FFFFFF"/>
        </w:rPr>
      </w:pPr>
      <w:r w:rsidRPr="00701E6C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  <w:shd w:val="clear" w:color="auto" w:fill="FFFFFF"/>
        </w:rPr>
        <w:t>2</w:t>
      </w:r>
      <w:r w:rsidRPr="00D12C55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  <w:shd w:val="clear" w:color="auto" w:fill="FFFFFF"/>
        </w:rPr>
        <w:t xml:space="preserve">. Асфальтирование дворового проезда </w:t>
      </w:r>
    </w:p>
    <w:p w14:paraId="11280344" w14:textId="77777777" w:rsidR="0013606B" w:rsidRDefault="0013606B" w:rsidP="0013606B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D12C55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При укладке нового асфальтобетонного покрытия необходимо произвести подготовку основания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из щебня соответствующей толщины (например, при толщине слоя 10-15 см применяется щебень фракции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br/>
        <w:t xml:space="preserve">20-40 мм). </w:t>
      </w:r>
    </w:p>
    <w:p w14:paraId="4711FB42" w14:textId="77777777" w:rsidR="0013606B" w:rsidRDefault="0013606B" w:rsidP="0013606B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Толщина слоя асфальтобетона на дворовых территориях применяется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br/>
        <w:t>в пределах от 5 до 8 см. Толщина слоя асфальтобетона зависит от нагрузок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br/>
        <w:t xml:space="preserve">на покрытие в период эксплуатации (легковые автомобили, транспорт для вывоза ЖБО и ТБО, снегоуборочные машины). </w:t>
      </w:r>
    </w:p>
    <w:p w14:paraId="17E0DC42" w14:textId="77777777" w:rsidR="0013606B" w:rsidRDefault="0013606B" w:rsidP="0013606B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При ремонте существующего асфальтобетонного покрытия необходимо осуществить ямочный ремонт покрытия и укладку верхнего слоя асфальтобетона толщиной не менее 4 см. </w:t>
      </w:r>
    </w:p>
    <w:p w14:paraId="286E9C2E" w14:textId="77777777" w:rsidR="0013606B" w:rsidRPr="00C26D8D" w:rsidRDefault="0013606B" w:rsidP="0013606B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</w:rPr>
        <w:t xml:space="preserve">ВАЖНО!!!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При укладке и ремонте асфальтобетона следует предусмотреть уклон для естественного водоотведения воды. </w:t>
      </w:r>
    </w:p>
    <w:p w14:paraId="366A6023" w14:textId="77777777" w:rsidR="0013606B" w:rsidRPr="00D12C55" w:rsidRDefault="0013606B" w:rsidP="001360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EEF">
        <w:rPr>
          <w:rFonts w:ascii="Times New Roman" w:hAnsi="Times New Roman" w:cs="Times New Roman"/>
          <w:sz w:val="28"/>
          <w:szCs w:val="28"/>
        </w:rPr>
        <w:t xml:space="preserve">В северных районах Красноярского края рекомендуется предусмотреть работы по покрытию готового асфальтобетона защитными дорожными </w:t>
      </w:r>
      <w:r w:rsidRPr="00D12C55">
        <w:rPr>
          <w:rFonts w:ascii="Times New Roman" w:hAnsi="Times New Roman" w:cs="Times New Roman"/>
          <w:sz w:val="28"/>
          <w:szCs w:val="28"/>
        </w:rPr>
        <w:t xml:space="preserve">покрытиями, которые защитят дорожное покрытие от агрессивных воздействий внешних факторов, в частности воды (циклы заморозки - </w:t>
      </w:r>
      <w:proofErr w:type="spellStart"/>
      <w:r w:rsidRPr="00D12C55">
        <w:rPr>
          <w:rFonts w:ascii="Times New Roman" w:hAnsi="Times New Roman" w:cs="Times New Roman"/>
          <w:sz w:val="28"/>
          <w:szCs w:val="28"/>
        </w:rPr>
        <w:t>разморозки</w:t>
      </w:r>
      <w:proofErr w:type="spellEnd"/>
      <w:r w:rsidRPr="00D12C55">
        <w:rPr>
          <w:rFonts w:ascii="Times New Roman" w:hAnsi="Times New Roman" w:cs="Times New Roman"/>
          <w:sz w:val="28"/>
          <w:szCs w:val="28"/>
        </w:rPr>
        <w:t xml:space="preserve"> воды, проникшей в поры поверхности, которые значительно ухудшают прочные характеристики полотна). </w:t>
      </w:r>
    </w:p>
    <w:p w14:paraId="29F6E6DF" w14:textId="77777777" w:rsidR="00CD6CAD" w:rsidRPr="00D12C55" w:rsidRDefault="0013606B" w:rsidP="00CD6CAD">
      <w:pPr>
        <w:spacing w:after="0"/>
        <w:ind w:firstLine="708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  <w:shd w:val="clear" w:color="auto" w:fill="FFFFFF"/>
        </w:rPr>
      </w:pPr>
      <w:r w:rsidRPr="00D12C55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  <w:shd w:val="clear" w:color="auto" w:fill="FFFFFF"/>
        </w:rPr>
        <w:t>3</w:t>
      </w:r>
      <w:r w:rsidR="00BD48AF" w:rsidRPr="00D12C55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  <w:shd w:val="clear" w:color="auto" w:fill="FFFFFF"/>
        </w:rPr>
        <w:t xml:space="preserve">. </w:t>
      </w:r>
      <w:proofErr w:type="gramStart"/>
      <w:r w:rsidR="00BD48AF" w:rsidRPr="00D12C55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  <w:shd w:val="clear" w:color="auto" w:fill="FFFFFF"/>
        </w:rPr>
        <w:t>Тротуары  и</w:t>
      </w:r>
      <w:proofErr w:type="gramEnd"/>
      <w:r w:rsidR="00BD48AF" w:rsidRPr="00D12C55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  <w:shd w:val="clear" w:color="auto" w:fill="FFFFFF"/>
        </w:rPr>
        <w:t xml:space="preserve"> пешеходные дорожки </w:t>
      </w:r>
    </w:p>
    <w:p w14:paraId="0003CFC8" w14:textId="77777777" w:rsidR="009817B2" w:rsidRDefault="00BD48AF" w:rsidP="009817B2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D12C55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Тротуары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и пешеходные дорожки </w:t>
      </w:r>
      <w:r w:rsidR="00975155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должны обеспечивать безопасное и беспрепятственное передвижение людей, включая инвалидов и маломобильных групп населения. </w:t>
      </w:r>
    </w:p>
    <w:p w14:paraId="2D46EC2C" w14:textId="77777777" w:rsidR="009817B2" w:rsidRDefault="009817B2" w:rsidP="009817B2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Минимальная толщина слоя асфальтобетона на тротуарах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br/>
        <w:t>и пешеходных дорожках 4 см.</w:t>
      </w:r>
    </w:p>
    <w:p w14:paraId="14DF1686" w14:textId="77777777" w:rsidR="009817B2" w:rsidRPr="00D12C55" w:rsidRDefault="009817B2" w:rsidP="009817B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D12C55">
        <w:rPr>
          <w:rFonts w:ascii="Times New Roman" w:hAnsi="Times New Roman" w:cs="Times New Roman"/>
          <w:sz w:val="28"/>
        </w:rPr>
        <w:t>Ширина одной полосы пешеходной дорожки с двумя полосами движения и более должна быть не менее 0,75 м. Минимальная ширина однополосной пешеходной дорожки должна быть не менее 1 м.</w:t>
      </w:r>
    </w:p>
    <w:p w14:paraId="4D6FDF5E" w14:textId="77777777" w:rsidR="009817B2" w:rsidRPr="00D12C55" w:rsidRDefault="009817B2" w:rsidP="009817B2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D12C55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lastRenderedPageBreak/>
        <w:t>Ширина пешеходного пути с учетом встречного движения инвалидов на креслах-колясках должна быть не менее 2,0 м.</w:t>
      </w:r>
      <w:r w:rsidRPr="00D12C55">
        <w:rPr>
          <w:rFonts w:ascii="Arial" w:hAnsi="Arial" w:cs="Arial"/>
          <w:sz w:val="26"/>
          <w:szCs w:val="26"/>
        </w:rPr>
        <w:t xml:space="preserve"> </w:t>
      </w:r>
      <w:r w:rsidRPr="00D12C55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В условиях сложившейся застройки в затесненных местах допускается в пределах прямой видимости снижать ширину пешеходного пути движения до 1,2 м.</w:t>
      </w:r>
    </w:p>
    <w:p w14:paraId="57D902AF" w14:textId="77777777" w:rsidR="009817B2" w:rsidRPr="00D12C55" w:rsidRDefault="009817B2" w:rsidP="009817B2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D12C55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С учетом вышесказанного рекомендуется устраивать пешеходные дорожки шириной не более 2,0 м.</w:t>
      </w:r>
    </w:p>
    <w:p w14:paraId="3B48DA87" w14:textId="77777777" w:rsidR="009817B2" w:rsidRPr="009817B2" w:rsidRDefault="0044209C" w:rsidP="0013606B">
      <w:pPr>
        <w:spacing w:before="120" w:after="0"/>
        <w:ind w:firstLine="708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pict w14:anchorId="090DEFCD">
          <v:shape id="_x0000_i1028" type="#_x0000_t75" style="width:227.7pt;height:302.25pt">
            <v:imagedata r:id="rId9" o:title="6"/>
          </v:shape>
        </w:pict>
      </w:r>
    </w:p>
    <w:p w14:paraId="74F4368B" w14:textId="77777777" w:rsidR="009817B2" w:rsidRPr="00D12C55" w:rsidRDefault="0013606B" w:rsidP="0013606B">
      <w:pPr>
        <w:spacing w:before="120"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D12C55">
        <w:rPr>
          <w:rFonts w:ascii="Times New Roman" w:hAnsi="Times New Roman" w:cs="Times New Roman"/>
          <w:sz w:val="28"/>
          <w:szCs w:val="28"/>
        </w:rPr>
        <w:t>Рисунок 3 – Нерациональный выбор ширины пешеходной дорожки</w:t>
      </w:r>
    </w:p>
    <w:p w14:paraId="57DD79F7" w14:textId="77777777" w:rsidR="00681D10" w:rsidRPr="00D12C55" w:rsidRDefault="00681D10" w:rsidP="001B6CD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69CE227" w14:textId="77777777" w:rsidR="00204C80" w:rsidRPr="00D12C55" w:rsidRDefault="001B6CD8" w:rsidP="001B6CD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12C55">
        <w:rPr>
          <w:rFonts w:ascii="Times New Roman" w:hAnsi="Times New Roman" w:cs="Times New Roman"/>
          <w:b/>
          <w:sz w:val="32"/>
          <w:szCs w:val="32"/>
        </w:rPr>
        <w:t>Устройство колодезных люков</w:t>
      </w:r>
    </w:p>
    <w:p w14:paraId="2B9CE1D0" w14:textId="77777777" w:rsidR="00BD07FA" w:rsidRDefault="001B6CD8" w:rsidP="008A420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2C55">
        <w:rPr>
          <w:rFonts w:ascii="Times New Roman" w:hAnsi="Times New Roman" w:cs="Times New Roman"/>
          <w:sz w:val="28"/>
          <w:szCs w:val="28"/>
        </w:rPr>
        <w:t>Колодезные люки на проезжей части дворовой территории устанавливаются на одном уровне с дорожным полотном.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8FB4C4" w14:textId="77777777" w:rsidR="001B6CD8" w:rsidRDefault="001B6CD8" w:rsidP="008A420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ремонте колодезного люка в первую очередь следует выполнить работы по установке (поднятию горловины) люка, а после приступить</w:t>
      </w:r>
      <w:r>
        <w:rPr>
          <w:rFonts w:ascii="Times New Roman" w:hAnsi="Times New Roman" w:cs="Times New Roman"/>
          <w:sz w:val="28"/>
          <w:szCs w:val="28"/>
        </w:rPr>
        <w:br/>
        <w:t xml:space="preserve">к укладке дорожного полотна. </w:t>
      </w:r>
    </w:p>
    <w:p w14:paraId="701692A0" w14:textId="77777777" w:rsidR="001B6CD8" w:rsidRPr="001B6CD8" w:rsidRDefault="001B6CD8" w:rsidP="00324D4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асфальтировании следует учитывать, что не допускается отклонение крышки люка относительно уровня покрытия более чем на 2 см. </w:t>
      </w:r>
      <w:r>
        <w:rPr>
          <w:rFonts w:ascii="Times New Roman" w:hAnsi="Times New Roman" w:cs="Times New Roman"/>
          <w:sz w:val="28"/>
          <w:szCs w:val="28"/>
        </w:rPr>
        <w:tab/>
      </w:r>
      <w:r w:rsidR="00184DFA">
        <w:rPr>
          <w:rFonts w:ascii="Times New Roman" w:hAnsi="Times New Roman" w:cs="Times New Roman"/>
          <w:b/>
          <w:sz w:val="28"/>
          <w:szCs w:val="28"/>
        </w:rPr>
        <w:t>ВАЖНО!!!</w:t>
      </w:r>
      <w:r w:rsidR="00324D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4D4F" w:rsidRPr="00324D4F">
        <w:rPr>
          <w:rFonts w:ascii="Times New Roman" w:hAnsi="Times New Roman" w:cs="Times New Roman"/>
          <w:sz w:val="28"/>
          <w:szCs w:val="28"/>
        </w:rPr>
        <w:t>Выполненные</w:t>
      </w:r>
      <w:r w:rsidR="00324D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4D4F" w:rsidRPr="00324D4F">
        <w:rPr>
          <w:rFonts w:ascii="Times New Roman" w:hAnsi="Times New Roman" w:cs="Times New Roman"/>
          <w:sz w:val="28"/>
          <w:szCs w:val="28"/>
        </w:rPr>
        <w:t>р</w:t>
      </w:r>
      <w:r w:rsidR="00324D4F">
        <w:rPr>
          <w:rFonts w:ascii="Times New Roman" w:hAnsi="Times New Roman" w:cs="Times New Roman"/>
          <w:sz w:val="28"/>
          <w:szCs w:val="28"/>
        </w:rPr>
        <w:t xml:space="preserve">аботы по ремонту проезжей части дворовых территории не должны препятствовать доступу к колодезным люкам специализированных организаций.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03F2A5" w14:textId="77777777" w:rsidR="00BD07FA" w:rsidRDefault="00BD07FA" w:rsidP="008A420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807AC9" w14:textId="77777777" w:rsidR="00BD07FA" w:rsidRDefault="0044209C" w:rsidP="008C1CDA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pict w14:anchorId="76B52EC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74.7pt;margin-top:-.3pt;width:357.75pt;height:245.25pt;flip:y;z-index:251659264" o:connectortype="straight" strokecolor="red" strokeweight="3pt">
            <v:shadow type="perspective" color="#622423 [1605]" opacity=".5" offset="1pt" offset2="-1p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 w14:anchorId="1FCFDDE3">
          <v:shape id="_x0000_s1031" type="#_x0000_t32" style="position:absolute;left:0;text-align:left;margin-left:70.95pt;margin-top:-.3pt;width:361.5pt;height:251.25pt;z-index:251658240" o:connectortype="straight" strokecolor="red" strokeweight="3pt">
            <v:shadow type="perspective" color="#622423 [1605]" opacity=".5" offset="1pt" offset2="-1pt"/>
          </v:shape>
        </w:pict>
      </w:r>
      <w:r w:rsidR="00184DF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4800870" wp14:editId="3ED0624A">
            <wp:extent cx="3781425" cy="2618518"/>
            <wp:effectExtent l="19050" t="0" r="9525" b="0"/>
            <wp:docPr id="6" name="Рисунок 6" descr="C:\Users\asp06\AppData\Local\Temp\Rar$DRa0.250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sp06\AppData\Local\Temp\Rar$DRa0.250\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3274" b="291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2618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F33880" w14:textId="77777777" w:rsidR="00184DFA" w:rsidRPr="00D12C55" w:rsidRDefault="00184DFA" w:rsidP="00184D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12C55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9817B2" w:rsidRPr="00D12C55">
        <w:rPr>
          <w:rFonts w:ascii="Times New Roman" w:hAnsi="Times New Roman" w:cs="Times New Roman"/>
          <w:sz w:val="28"/>
          <w:szCs w:val="28"/>
        </w:rPr>
        <w:t>4</w:t>
      </w:r>
      <w:r w:rsidR="00FB74A1" w:rsidRPr="00D12C55">
        <w:rPr>
          <w:rFonts w:ascii="Times New Roman" w:hAnsi="Times New Roman" w:cs="Times New Roman"/>
          <w:sz w:val="28"/>
          <w:szCs w:val="28"/>
        </w:rPr>
        <w:t xml:space="preserve"> – Н</w:t>
      </w:r>
      <w:r w:rsidRPr="00D12C55">
        <w:rPr>
          <w:rFonts w:ascii="Times New Roman" w:hAnsi="Times New Roman" w:cs="Times New Roman"/>
          <w:sz w:val="28"/>
          <w:szCs w:val="28"/>
        </w:rPr>
        <w:t xml:space="preserve">едопустимый способ асфальтирования колодезного люка  </w:t>
      </w:r>
    </w:p>
    <w:p w14:paraId="3FCB6B47" w14:textId="77777777" w:rsidR="00BD07FA" w:rsidRPr="00D12C55" w:rsidRDefault="00BD07FA" w:rsidP="008C1CDA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DF6864" w14:textId="77777777" w:rsidR="003D3DB7" w:rsidRPr="00D12C55" w:rsidRDefault="003D3DB7" w:rsidP="003D3DB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12C55">
        <w:rPr>
          <w:rFonts w:ascii="Times New Roman" w:hAnsi="Times New Roman" w:cs="Times New Roman"/>
          <w:b/>
          <w:sz w:val="32"/>
          <w:szCs w:val="32"/>
        </w:rPr>
        <w:t>Учет цветовой гаммы</w:t>
      </w:r>
    </w:p>
    <w:p w14:paraId="0AB4D039" w14:textId="77777777" w:rsidR="00CA0832" w:rsidRPr="00D12C55" w:rsidRDefault="003D3DB7" w:rsidP="003D3DB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2C55">
        <w:rPr>
          <w:rFonts w:ascii="Times New Roman" w:hAnsi="Times New Roman" w:cs="Times New Roman"/>
          <w:sz w:val="28"/>
          <w:szCs w:val="28"/>
        </w:rPr>
        <w:t>Работы следует выполнять в единой цветовой гамме, котор</w:t>
      </w:r>
      <w:r w:rsidR="000D4073" w:rsidRPr="00D12C55">
        <w:rPr>
          <w:rFonts w:ascii="Times New Roman" w:hAnsi="Times New Roman" w:cs="Times New Roman"/>
          <w:sz w:val="28"/>
          <w:szCs w:val="28"/>
        </w:rPr>
        <w:t>ая</w:t>
      </w:r>
      <w:r w:rsidRPr="00D12C55">
        <w:rPr>
          <w:rFonts w:ascii="Times New Roman" w:hAnsi="Times New Roman" w:cs="Times New Roman"/>
          <w:sz w:val="28"/>
          <w:szCs w:val="28"/>
        </w:rPr>
        <w:t xml:space="preserve"> </w:t>
      </w:r>
      <w:r w:rsidR="000D4073" w:rsidRPr="00D12C55">
        <w:rPr>
          <w:rFonts w:ascii="Times New Roman" w:hAnsi="Times New Roman" w:cs="Times New Roman"/>
          <w:sz w:val="28"/>
          <w:szCs w:val="28"/>
        </w:rPr>
        <w:t>предусмотрена</w:t>
      </w:r>
      <w:r w:rsidRPr="00D12C55">
        <w:rPr>
          <w:rFonts w:ascii="Times New Roman" w:hAnsi="Times New Roman" w:cs="Times New Roman"/>
          <w:sz w:val="28"/>
          <w:szCs w:val="28"/>
        </w:rPr>
        <w:t xml:space="preserve"> дизайн</w:t>
      </w:r>
      <w:r w:rsidR="001A1CE1" w:rsidRPr="00D12C55">
        <w:rPr>
          <w:rFonts w:ascii="Times New Roman" w:hAnsi="Times New Roman" w:cs="Times New Roman"/>
          <w:sz w:val="28"/>
          <w:szCs w:val="28"/>
        </w:rPr>
        <w:t xml:space="preserve"> </w:t>
      </w:r>
      <w:r w:rsidRPr="00D12C55">
        <w:rPr>
          <w:rFonts w:ascii="Times New Roman" w:hAnsi="Times New Roman" w:cs="Times New Roman"/>
          <w:sz w:val="28"/>
          <w:szCs w:val="28"/>
        </w:rPr>
        <w:t>-</w:t>
      </w:r>
      <w:r w:rsidR="001A1CE1" w:rsidRPr="00D12C55">
        <w:rPr>
          <w:rFonts w:ascii="Times New Roman" w:hAnsi="Times New Roman" w:cs="Times New Roman"/>
          <w:sz w:val="28"/>
          <w:szCs w:val="28"/>
        </w:rPr>
        <w:t xml:space="preserve"> </w:t>
      </w:r>
      <w:r w:rsidRPr="00D12C55">
        <w:rPr>
          <w:rFonts w:ascii="Times New Roman" w:hAnsi="Times New Roman" w:cs="Times New Roman"/>
          <w:sz w:val="28"/>
          <w:szCs w:val="28"/>
        </w:rPr>
        <w:t>проект</w:t>
      </w:r>
      <w:r w:rsidR="000D4073" w:rsidRPr="00D12C55">
        <w:rPr>
          <w:rFonts w:ascii="Times New Roman" w:hAnsi="Times New Roman" w:cs="Times New Roman"/>
          <w:sz w:val="28"/>
          <w:szCs w:val="28"/>
        </w:rPr>
        <w:t>ом</w:t>
      </w:r>
      <w:r w:rsidRPr="00D12C55">
        <w:rPr>
          <w:rFonts w:ascii="Times New Roman" w:hAnsi="Times New Roman" w:cs="Times New Roman"/>
          <w:sz w:val="28"/>
          <w:szCs w:val="28"/>
        </w:rPr>
        <w:t xml:space="preserve">. </w:t>
      </w:r>
      <w:r w:rsidR="00CA0832">
        <w:rPr>
          <w:rFonts w:ascii="Times New Roman" w:hAnsi="Times New Roman" w:cs="Times New Roman"/>
          <w:sz w:val="28"/>
          <w:szCs w:val="28"/>
        </w:rPr>
        <w:t>В случае сохранения старых элементов благоустройства (</w:t>
      </w:r>
      <w:proofErr w:type="spellStart"/>
      <w:r w:rsidR="00CA0832">
        <w:rPr>
          <w:rFonts w:ascii="Times New Roman" w:hAnsi="Times New Roman" w:cs="Times New Roman"/>
          <w:sz w:val="28"/>
          <w:szCs w:val="28"/>
        </w:rPr>
        <w:t>МАФов</w:t>
      </w:r>
      <w:proofErr w:type="spellEnd"/>
      <w:r w:rsidR="00CA0832">
        <w:rPr>
          <w:rFonts w:ascii="Times New Roman" w:hAnsi="Times New Roman" w:cs="Times New Roman"/>
          <w:sz w:val="28"/>
          <w:szCs w:val="28"/>
        </w:rPr>
        <w:t>), их необходимо ремонтировать в соответствии с новым дизайн - проектом.</w:t>
      </w:r>
    </w:p>
    <w:p w14:paraId="55A4D2FA" w14:textId="77777777" w:rsidR="003D3DB7" w:rsidRPr="00D12C55" w:rsidRDefault="0044209C" w:rsidP="0013606B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 w14:anchorId="5B579429">
          <v:shape id="_x0000_i1029" type="#_x0000_t75" style="width:191.7pt;height:256.2pt">
            <v:imagedata r:id="rId11" o:title="1"/>
          </v:shape>
        </w:pict>
      </w:r>
      <w:r>
        <w:rPr>
          <w:rFonts w:ascii="Times New Roman" w:hAnsi="Times New Roman" w:cs="Times New Roman"/>
          <w:sz w:val="28"/>
          <w:szCs w:val="28"/>
        </w:rPr>
        <w:pict w14:anchorId="49DBDC95">
          <v:shape id="_x0000_i1030" type="#_x0000_t75" style="width:191.7pt;height:256.2pt">
            <v:imagedata r:id="rId12" o:title="2"/>
          </v:shape>
        </w:pict>
      </w:r>
    </w:p>
    <w:p w14:paraId="2F3EAA78" w14:textId="77777777" w:rsidR="003D3DB7" w:rsidRPr="00D12C55" w:rsidRDefault="003D3DB7" w:rsidP="003D3DB7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12C55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9817B2" w:rsidRPr="00D12C55">
        <w:rPr>
          <w:rFonts w:ascii="Times New Roman" w:hAnsi="Times New Roman" w:cs="Times New Roman"/>
          <w:sz w:val="28"/>
          <w:szCs w:val="28"/>
        </w:rPr>
        <w:t>5</w:t>
      </w:r>
      <w:r w:rsidRPr="00D12C55">
        <w:rPr>
          <w:rFonts w:ascii="Times New Roman" w:hAnsi="Times New Roman" w:cs="Times New Roman"/>
          <w:sz w:val="28"/>
          <w:szCs w:val="28"/>
        </w:rPr>
        <w:t xml:space="preserve"> –</w:t>
      </w:r>
      <w:r w:rsidR="00CA0832">
        <w:rPr>
          <w:rFonts w:ascii="Times New Roman" w:hAnsi="Times New Roman" w:cs="Times New Roman"/>
          <w:sz w:val="28"/>
          <w:szCs w:val="28"/>
        </w:rPr>
        <w:t xml:space="preserve"> Пример неудачного совмещения старых и новых элементов благоустройства </w:t>
      </w:r>
    </w:p>
    <w:p w14:paraId="121E9BC8" w14:textId="77777777" w:rsidR="006C18D9" w:rsidRPr="00D12C55" w:rsidRDefault="006C18D9" w:rsidP="00CA0832">
      <w:pPr>
        <w:spacing w:before="120" w:after="0"/>
        <w:ind w:firstLine="708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12C55">
        <w:rPr>
          <w:rFonts w:ascii="Times New Roman" w:hAnsi="Times New Roman" w:cs="Times New Roman"/>
          <w:b/>
          <w:sz w:val="32"/>
          <w:szCs w:val="28"/>
        </w:rPr>
        <w:t>Устройство покрытия</w:t>
      </w:r>
    </w:p>
    <w:p w14:paraId="3B4B077F" w14:textId="77777777" w:rsidR="006C18D9" w:rsidRPr="00D12C55" w:rsidRDefault="00FB74A1" w:rsidP="006C18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2C55">
        <w:rPr>
          <w:rFonts w:ascii="Times New Roman" w:hAnsi="Times New Roman" w:cs="Times New Roman"/>
          <w:sz w:val="28"/>
          <w:szCs w:val="28"/>
        </w:rPr>
        <w:t>Покрытия поверхности обеспечивают на территории муниципального образования условия безопасного и комфортного передвижения, а также формируют архитектурно-художественный облик среды. Для целей благоустройства дворовых территорий п</w:t>
      </w:r>
      <w:r w:rsidR="006C18D9" w:rsidRPr="00D12C55">
        <w:rPr>
          <w:rFonts w:ascii="Times New Roman" w:hAnsi="Times New Roman" w:cs="Times New Roman"/>
          <w:sz w:val="28"/>
          <w:szCs w:val="28"/>
        </w:rPr>
        <w:t xml:space="preserve">ри устройстве покрытия </w:t>
      </w:r>
      <w:r w:rsidRPr="00D12C55">
        <w:rPr>
          <w:rFonts w:ascii="Times New Roman" w:hAnsi="Times New Roman" w:cs="Times New Roman"/>
          <w:sz w:val="28"/>
          <w:szCs w:val="28"/>
        </w:rPr>
        <w:t>р</w:t>
      </w:r>
      <w:r w:rsidR="001A1CE1" w:rsidRPr="00D12C55">
        <w:rPr>
          <w:rFonts w:ascii="Times New Roman" w:hAnsi="Times New Roman" w:cs="Times New Roman"/>
          <w:sz w:val="28"/>
          <w:szCs w:val="28"/>
        </w:rPr>
        <w:t>е</w:t>
      </w:r>
      <w:r w:rsidRPr="00D12C55">
        <w:rPr>
          <w:rFonts w:ascii="Times New Roman" w:hAnsi="Times New Roman" w:cs="Times New Roman"/>
          <w:sz w:val="28"/>
          <w:szCs w:val="28"/>
        </w:rPr>
        <w:t>комендуется</w:t>
      </w:r>
      <w:r w:rsidR="006C18D9" w:rsidRPr="00D12C55">
        <w:rPr>
          <w:rFonts w:ascii="Times New Roman" w:hAnsi="Times New Roman" w:cs="Times New Roman"/>
          <w:sz w:val="28"/>
          <w:szCs w:val="28"/>
        </w:rPr>
        <w:t xml:space="preserve"> выбирать комбинированные, представляющие сочетания нескольких типов покрытий (например, плитка, утопленная в газон + резиновое покрытие + песок </w:t>
      </w:r>
      <w:r w:rsidR="006C18D9" w:rsidRPr="00D12C55">
        <w:rPr>
          <w:rFonts w:ascii="Times New Roman" w:hAnsi="Times New Roman" w:cs="Times New Roman"/>
          <w:sz w:val="28"/>
          <w:szCs w:val="28"/>
        </w:rPr>
        <w:lastRenderedPageBreak/>
        <w:t>и т.</w:t>
      </w:r>
      <w:r w:rsidR="001A1CE1" w:rsidRPr="00D12C55">
        <w:rPr>
          <w:rFonts w:ascii="Times New Roman" w:hAnsi="Times New Roman" w:cs="Times New Roman"/>
          <w:sz w:val="28"/>
          <w:szCs w:val="28"/>
        </w:rPr>
        <w:t xml:space="preserve"> </w:t>
      </w:r>
      <w:r w:rsidR="006C18D9" w:rsidRPr="00D12C55">
        <w:rPr>
          <w:rFonts w:ascii="Times New Roman" w:hAnsi="Times New Roman" w:cs="Times New Roman"/>
          <w:sz w:val="28"/>
          <w:szCs w:val="28"/>
        </w:rPr>
        <w:t>п).</w:t>
      </w:r>
      <w:r w:rsidR="00CA0832">
        <w:rPr>
          <w:rFonts w:ascii="Times New Roman" w:hAnsi="Times New Roman" w:cs="Times New Roman"/>
          <w:sz w:val="28"/>
          <w:szCs w:val="28"/>
        </w:rPr>
        <w:t xml:space="preserve"> Специальные покрытие (например, резиновое) рекомендуется применять при установке спортивных или детских площадок. </w:t>
      </w:r>
      <w:r w:rsidR="006C18D9" w:rsidRPr="00D12C55">
        <w:rPr>
          <w:rFonts w:ascii="Times New Roman" w:hAnsi="Times New Roman" w:cs="Times New Roman"/>
          <w:sz w:val="28"/>
          <w:szCs w:val="28"/>
        </w:rPr>
        <w:t xml:space="preserve"> </w:t>
      </w:r>
      <w:r w:rsidRPr="00D12C55">
        <w:rPr>
          <w:rFonts w:ascii="Times New Roman" w:hAnsi="Times New Roman" w:cs="Times New Roman"/>
          <w:sz w:val="28"/>
          <w:szCs w:val="28"/>
        </w:rPr>
        <w:t>Колористическое решение применяемого вида покрытия рекомендуется выполнять с учетом цветового решения формируемой среды.</w:t>
      </w:r>
    </w:p>
    <w:p w14:paraId="486B63AF" w14:textId="77777777" w:rsidR="006C18D9" w:rsidRPr="00D12C55" w:rsidRDefault="0044209C" w:rsidP="0013606B">
      <w:pPr>
        <w:spacing w:before="240"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 w14:anchorId="12AA2B5B">
          <v:shape id="_x0000_i1031" type="#_x0000_t75" style="width:185.85pt;height:248.65pt">
            <v:imagedata r:id="rId13" o:title="4"/>
          </v:shape>
        </w:pict>
      </w:r>
      <w:r>
        <w:rPr>
          <w:rFonts w:ascii="Times New Roman" w:hAnsi="Times New Roman" w:cs="Times New Roman"/>
          <w:sz w:val="28"/>
          <w:szCs w:val="28"/>
        </w:rPr>
        <w:pict w14:anchorId="254DF2C4">
          <v:shape id="_x0000_i1032" type="#_x0000_t75" style="width:186.7pt;height:248.65pt">
            <v:imagedata r:id="rId14" o:title="5"/>
          </v:shape>
        </w:pict>
      </w:r>
    </w:p>
    <w:p w14:paraId="5ADC1487" w14:textId="77777777" w:rsidR="00FB74A1" w:rsidRPr="00D12C55" w:rsidRDefault="00FB74A1" w:rsidP="00A135CE">
      <w:pPr>
        <w:spacing w:before="240"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12C55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9817B2" w:rsidRPr="00D12C55">
        <w:rPr>
          <w:rFonts w:ascii="Times New Roman" w:hAnsi="Times New Roman" w:cs="Times New Roman"/>
          <w:sz w:val="28"/>
          <w:szCs w:val="28"/>
        </w:rPr>
        <w:t>6</w:t>
      </w:r>
      <w:r w:rsidRPr="00D12C55">
        <w:rPr>
          <w:rFonts w:ascii="Times New Roman" w:hAnsi="Times New Roman" w:cs="Times New Roman"/>
          <w:sz w:val="28"/>
          <w:szCs w:val="28"/>
        </w:rPr>
        <w:t xml:space="preserve"> –</w:t>
      </w:r>
      <w:r w:rsidR="00CA0832">
        <w:rPr>
          <w:rFonts w:ascii="Times New Roman" w:hAnsi="Times New Roman" w:cs="Times New Roman"/>
          <w:sz w:val="28"/>
          <w:szCs w:val="28"/>
        </w:rPr>
        <w:t xml:space="preserve"> П</w:t>
      </w:r>
      <w:r w:rsidRPr="00D12C55">
        <w:rPr>
          <w:rFonts w:ascii="Times New Roman" w:hAnsi="Times New Roman" w:cs="Times New Roman"/>
          <w:sz w:val="28"/>
          <w:szCs w:val="28"/>
        </w:rPr>
        <w:t xml:space="preserve">ример </w:t>
      </w:r>
      <w:r w:rsidR="00CA0832">
        <w:rPr>
          <w:rFonts w:ascii="Times New Roman" w:hAnsi="Times New Roman" w:cs="Times New Roman"/>
          <w:sz w:val="28"/>
          <w:szCs w:val="28"/>
        </w:rPr>
        <w:t xml:space="preserve">нерационального </w:t>
      </w:r>
      <w:r w:rsidRPr="00D12C55"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 w:rsidR="00CA0832">
        <w:rPr>
          <w:rFonts w:ascii="Times New Roman" w:hAnsi="Times New Roman" w:cs="Times New Roman"/>
          <w:sz w:val="28"/>
          <w:szCs w:val="28"/>
        </w:rPr>
        <w:t>специального покрытия</w:t>
      </w:r>
    </w:p>
    <w:p w14:paraId="480C64B8" w14:textId="77777777" w:rsidR="00FB74A1" w:rsidRPr="00D12C55" w:rsidRDefault="00FB74A1" w:rsidP="00CA0832">
      <w:pPr>
        <w:spacing w:before="120" w:after="0"/>
        <w:ind w:firstLine="708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12C55">
        <w:rPr>
          <w:rFonts w:ascii="Times New Roman" w:hAnsi="Times New Roman" w:cs="Times New Roman"/>
          <w:b/>
          <w:sz w:val="32"/>
          <w:szCs w:val="28"/>
        </w:rPr>
        <w:t>Малые архитекту</w:t>
      </w:r>
      <w:r w:rsidR="001A1CE1" w:rsidRPr="00D12C55">
        <w:rPr>
          <w:rFonts w:ascii="Times New Roman" w:hAnsi="Times New Roman" w:cs="Times New Roman"/>
          <w:b/>
          <w:sz w:val="32"/>
          <w:szCs w:val="28"/>
        </w:rPr>
        <w:t>р</w:t>
      </w:r>
      <w:r w:rsidRPr="00D12C55">
        <w:rPr>
          <w:rFonts w:ascii="Times New Roman" w:hAnsi="Times New Roman" w:cs="Times New Roman"/>
          <w:b/>
          <w:sz w:val="32"/>
          <w:szCs w:val="28"/>
        </w:rPr>
        <w:t>ные формы</w:t>
      </w:r>
    </w:p>
    <w:p w14:paraId="1E80D358" w14:textId="77777777" w:rsidR="00FB74A1" w:rsidRPr="00D12C55" w:rsidRDefault="00FB74A1" w:rsidP="00FB74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2C55">
        <w:rPr>
          <w:rFonts w:ascii="Times New Roman" w:hAnsi="Times New Roman" w:cs="Times New Roman"/>
          <w:sz w:val="28"/>
          <w:szCs w:val="28"/>
        </w:rPr>
        <w:t xml:space="preserve">Благоустройство дворовых территорий подразумевает установку малых архитектурных форм (лавочки, урны, клумбы для цветов и т.п.). Данные элементы должны помимо требований надежности и долговечности </w:t>
      </w:r>
      <w:r w:rsidR="001A1CE1" w:rsidRPr="00D12C55">
        <w:rPr>
          <w:rFonts w:ascii="Times New Roman" w:hAnsi="Times New Roman" w:cs="Times New Roman"/>
          <w:sz w:val="28"/>
          <w:szCs w:val="28"/>
        </w:rPr>
        <w:t xml:space="preserve">быть выполнены в </w:t>
      </w:r>
      <w:r w:rsidRPr="00D12C55">
        <w:rPr>
          <w:rFonts w:ascii="Times New Roman" w:hAnsi="Times New Roman" w:cs="Times New Roman"/>
          <w:sz w:val="28"/>
          <w:szCs w:val="28"/>
        </w:rPr>
        <w:t>едино</w:t>
      </w:r>
      <w:r w:rsidR="001A1CE1" w:rsidRPr="00D12C55">
        <w:rPr>
          <w:rFonts w:ascii="Times New Roman" w:hAnsi="Times New Roman" w:cs="Times New Roman"/>
          <w:sz w:val="28"/>
          <w:szCs w:val="28"/>
        </w:rPr>
        <w:t>м</w:t>
      </w:r>
      <w:r w:rsidRPr="00D12C55">
        <w:rPr>
          <w:rFonts w:ascii="Times New Roman" w:hAnsi="Times New Roman" w:cs="Times New Roman"/>
          <w:sz w:val="28"/>
          <w:szCs w:val="28"/>
        </w:rPr>
        <w:t xml:space="preserve"> стил</w:t>
      </w:r>
      <w:r w:rsidR="001A1CE1" w:rsidRPr="00D12C55">
        <w:rPr>
          <w:rFonts w:ascii="Times New Roman" w:hAnsi="Times New Roman" w:cs="Times New Roman"/>
          <w:sz w:val="28"/>
          <w:szCs w:val="28"/>
        </w:rPr>
        <w:t>е</w:t>
      </w:r>
      <w:r w:rsidRPr="00D12C5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F388B0B" w14:textId="77777777" w:rsidR="00FB74A1" w:rsidRPr="00D12C55" w:rsidRDefault="0044209C" w:rsidP="0013606B">
      <w:pPr>
        <w:spacing w:before="240"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pict w14:anchorId="3A66FF3A">
          <v:shape id="_x0000_i1033" type="#_x0000_t75" style="width:309.75pt;height:232.75pt">
            <v:imagedata r:id="rId15" o:title="5"/>
          </v:shape>
        </w:pict>
      </w:r>
      <w:bookmarkEnd w:id="0"/>
    </w:p>
    <w:p w14:paraId="473B080D" w14:textId="77777777" w:rsidR="00BD07FA" w:rsidRPr="0013606B" w:rsidRDefault="002C68BF" w:rsidP="0013606B">
      <w:pPr>
        <w:spacing w:before="120"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12C55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9817B2" w:rsidRPr="00D12C55">
        <w:rPr>
          <w:rFonts w:ascii="Times New Roman" w:hAnsi="Times New Roman" w:cs="Times New Roman"/>
          <w:sz w:val="28"/>
          <w:szCs w:val="28"/>
        </w:rPr>
        <w:t>6</w:t>
      </w:r>
      <w:r w:rsidRPr="00D12C55">
        <w:rPr>
          <w:rFonts w:ascii="Times New Roman" w:hAnsi="Times New Roman" w:cs="Times New Roman"/>
          <w:sz w:val="28"/>
          <w:szCs w:val="28"/>
        </w:rPr>
        <w:t xml:space="preserve"> –</w:t>
      </w:r>
      <w:r w:rsidR="00CA0832">
        <w:rPr>
          <w:rFonts w:ascii="Times New Roman" w:hAnsi="Times New Roman" w:cs="Times New Roman"/>
          <w:sz w:val="28"/>
          <w:szCs w:val="28"/>
        </w:rPr>
        <w:t>П</w:t>
      </w:r>
      <w:r w:rsidRPr="00D12C55">
        <w:rPr>
          <w:rFonts w:ascii="Times New Roman" w:hAnsi="Times New Roman" w:cs="Times New Roman"/>
          <w:sz w:val="28"/>
          <w:szCs w:val="28"/>
        </w:rPr>
        <w:t>ример</w:t>
      </w:r>
      <w:r w:rsidR="000968D1" w:rsidRPr="00D12C55">
        <w:rPr>
          <w:rFonts w:ascii="Times New Roman" w:hAnsi="Times New Roman" w:cs="Times New Roman"/>
          <w:sz w:val="28"/>
          <w:szCs w:val="28"/>
        </w:rPr>
        <w:t xml:space="preserve"> </w:t>
      </w:r>
      <w:r w:rsidRPr="00D12C55">
        <w:rPr>
          <w:rFonts w:ascii="Times New Roman" w:hAnsi="Times New Roman" w:cs="Times New Roman"/>
          <w:sz w:val="28"/>
          <w:szCs w:val="28"/>
        </w:rPr>
        <w:t>у</w:t>
      </w:r>
      <w:r w:rsidR="00FB74A1" w:rsidRPr="00D12C55">
        <w:rPr>
          <w:rFonts w:ascii="Times New Roman" w:hAnsi="Times New Roman" w:cs="Times New Roman"/>
          <w:sz w:val="28"/>
          <w:szCs w:val="28"/>
        </w:rPr>
        <w:t>становк</w:t>
      </w:r>
      <w:r w:rsidRPr="00D12C55">
        <w:rPr>
          <w:rFonts w:ascii="Times New Roman" w:hAnsi="Times New Roman" w:cs="Times New Roman"/>
          <w:sz w:val="28"/>
          <w:szCs w:val="28"/>
        </w:rPr>
        <w:t>и</w:t>
      </w:r>
      <w:r w:rsidR="00FB74A1" w:rsidRPr="00D12C55">
        <w:rPr>
          <w:rFonts w:ascii="Times New Roman" w:hAnsi="Times New Roman" w:cs="Times New Roman"/>
          <w:sz w:val="28"/>
          <w:szCs w:val="28"/>
        </w:rPr>
        <w:t xml:space="preserve"> разных по типу малых архитектурных форм</w:t>
      </w:r>
    </w:p>
    <w:sectPr w:rsidR="00BD07FA" w:rsidRPr="0013606B" w:rsidSect="00A135CE">
      <w:pgSz w:w="11906" w:h="16838"/>
      <w:pgMar w:top="568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76979"/>
    <w:multiLevelType w:val="hybridMultilevel"/>
    <w:tmpl w:val="56CC6506"/>
    <w:lvl w:ilvl="0" w:tplc="F6629E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141654"/>
    <w:multiLevelType w:val="hybridMultilevel"/>
    <w:tmpl w:val="80886188"/>
    <w:lvl w:ilvl="0" w:tplc="51A459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0022EB2"/>
    <w:multiLevelType w:val="hybridMultilevel"/>
    <w:tmpl w:val="4132A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D4466"/>
    <w:multiLevelType w:val="hybridMultilevel"/>
    <w:tmpl w:val="29EC9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5E163C"/>
    <w:multiLevelType w:val="hybridMultilevel"/>
    <w:tmpl w:val="EE52760E"/>
    <w:lvl w:ilvl="0" w:tplc="5CA8FC8C">
      <w:start w:val="1"/>
      <w:numFmt w:val="decimal"/>
      <w:lvlText w:val="%1."/>
      <w:lvlJc w:val="left"/>
      <w:pPr>
        <w:ind w:left="1065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6DE5A93"/>
    <w:multiLevelType w:val="hybridMultilevel"/>
    <w:tmpl w:val="A86CD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689F"/>
    <w:rsid w:val="000968D1"/>
    <w:rsid w:val="000D4073"/>
    <w:rsid w:val="000E7696"/>
    <w:rsid w:val="0013606B"/>
    <w:rsid w:val="00184DFA"/>
    <w:rsid w:val="0019725C"/>
    <w:rsid w:val="001A1CE1"/>
    <w:rsid w:val="001B4166"/>
    <w:rsid w:val="001B6CD8"/>
    <w:rsid w:val="001C1E82"/>
    <w:rsid w:val="001F06D8"/>
    <w:rsid w:val="00204C80"/>
    <w:rsid w:val="00216973"/>
    <w:rsid w:val="002254BE"/>
    <w:rsid w:val="00233A66"/>
    <w:rsid w:val="00290F74"/>
    <w:rsid w:val="002C68BF"/>
    <w:rsid w:val="00324D4F"/>
    <w:rsid w:val="003732AC"/>
    <w:rsid w:val="00376944"/>
    <w:rsid w:val="003D3DB7"/>
    <w:rsid w:val="0044209C"/>
    <w:rsid w:val="00467142"/>
    <w:rsid w:val="00492D0A"/>
    <w:rsid w:val="004C52D9"/>
    <w:rsid w:val="00595290"/>
    <w:rsid w:val="005E06F2"/>
    <w:rsid w:val="005E1B1F"/>
    <w:rsid w:val="00616863"/>
    <w:rsid w:val="00681D10"/>
    <w:rsid w:val="006B1C14"/>
    <w:rsid w:val="006C18D9"/>
    <w:rsid w:val="006E2F0E"/>
    <w:rsid w:val="00701E6C"/>
    <w:rsid w:val="00706C6C"/>
    <w:rsid w:val="007B7777"/>
    <w:rsid w:val="007F0FEC"/>
    <w:rsid w:val="007F28B6"/>
    <w:rsid w:val="00817F7B"/>
    <w:rsid w:val="00885FF8"/>
    <w:rsid w:val="008A420B"/>
    <w:rsid w:val="008C1CDA"/>
    <w:rsid w:val="008E779D"/>
    <w:rsid w:val="008F062A"/>
    <w:rsid w:val="00927F02"/>
    <w:rsid w:val="00975155"/>
    <w:rsid w:val="009771A1"/>
    <w:rsid w:val="009817B2"/>
    <w:rsid w:val="00983020"/>
    <w:rsid w:val="00A135CE"/>
    <w:rsid w:val="00A51C3A"/>
    <w:rsid w:val="00A56687"/>
    <w:rsid w:val="00A94F82"/>
    <w:rsid w:val="00B50ADA"/>
    <w:rsid w:val="00B51F33"/>
    <w:rsid w:val="00B6705F"/>
    <w:rsid w:val="00B849AC"/>
    <w:rsid w:val="00BD07FA"/>
    <w:rsid w:val="00BD48AF"/>
    <w:rsid w:val="00BE689F"/>
    <w:rsid w:val="00C07A5B"/>
    <w:rsid w:val="00C26D8D"/>
    <w:rsid w:val="00C276B8"/>
    <w:rsid w:val="00C34D76"/>
    <w:rsid w:val="00C35665"/>
    <w:rsid w:val="00C52495"/>
    <w:rsid w:val="00CA0832"/>
    <w:rsid w:val="00CC48E4"/>
    <w:rsid w:val="00CD6CAD"/>
    <w:rsid w:val="00CE1AC1"/>
    <w:rsid w:val="00CF4E35"/>
    <w:rsid w:val="00D12C55"/>
    <w:rsid w:val="00D55183"/>
    <w:rsid w:val="00D7123B"/>
    <w:rsid w:val="00DA4D1F"/>
    <w:rsid w:val="00DC061D"/>
    <w:rsid w:val="00DF6D90"/>
    <w:rsid w:val="00EC4EEF"/>
    <w:rsid w:val="00F07DD1"/>
    <w:rsid w:val="00F1175F"/>
    <w:rsid w:val="00F72CC5"/>
    <w:rsid w:val="00F8415B"/>
    <w:rsid w:val="00F94E55"/>
    <w:rsid w:val="00FB74A1"/>
    <w:rsid w:val="00FC4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_x0000_s1032"/>
        <o:r id="V:Rule2" type="connector" idref="#_x0000_s1031"/>
      </o:rules>
    </o:shapelayout>
  </w:shapeDefaults>
  <w:decimalSymbol w:val=","/>
  <w:listSeparator w:val=";"/>
  <w14:docId w14:val="4A6977C6"/>
  <w15:docId w15:val="{4D303DDA-A71A-4227-B8E9-24D9FB823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68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4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1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4B6865-EE86-4D5F-8EA7-4EB9B7EA5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5821</TotalTime>
  <Pages>1</Pages>
  <Words>1031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asp06</dc:creator>
  <cp:keywords/>
  <dc:description/>
  <cp:lastModifiedBy>Евгений Маегов</cp:lastModifiedBy>
  <cp:revision>43</cp:revision>
  <cp:lastPrinted>2020-07-17T12:00:00Z</cp:lastPrinted>
  <dcterms:created xsi:type="dcterms:W3CDTF">2019-08-30T10:24:00Z</dcterms:created>
  <dcterms:modified xsi:type="dcterms:W3CDTF">2021-06-10T14:32:00Z</dcterms:modified>
</cp:coreProperties>
</file>